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武胜县猛山乡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涉企行政检查事项清单</w:t>
      </w:r>
      <w:bookmarkStart w:id="0" w:name="_GoBack"/>
      <w:bookmarkEnd w:id="0"/>
    </w:p>
    <w:p>
      <w:pP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报送单位（盖章）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：武胜县猛山乡人民政府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6722021</w:t>
      </w:r>
    </w:p>
    <w:tbl>
      <w:tblPr>
        <w:tblStyle w:val="8"/>
        <w:tblW w:w="14625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4515"/>
        <w:gridCol w:w="2235"/>
        <w:gridCol w:w="5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noWrap/>
          </w:tcPr>
          <w:p>
            <w:pPr>
              <w:jc w:val="center"/>
              <w:rPr>
                <w:rFonts w:ascii="Times New Roman" w:hAnsi="Times New Roman" w:eastAsia="方正黑体_GBK" w:cs="方正黑体_GBK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sz w:val="32"/>
                <w:szCs w:val="32"/>
              </w:rPr>
              <w:t>检查事项名称</w:t>
            </w:r>
          </w:p>
        </w:tc>
        <w:tc>
          <w:tcPr>
            <w:tcW w:w="4515" w:type="dxa"/>
            <w:noWrap/>
          </w:tcPr>
          <w:p>
            <w:pPr>
              <w:jc w:val="center"/>
              <w:rPr>
                <w:rFonts w:ascii="Times New Roman" w:hAnsi="Times New Roman" w:eastAsia="方正黑体_GBK" w:cs="方正黑体_GBK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sz w:val="32"/>
                <w:szCs w:val="32"/>
              </w:rPr>
              <w:t>检查依据</w:t>
            </w:r>
          </w:p>
        </w:tc>
        <w:tc>
          <w:tcPr>
            <w:tcW w:w="2235" w:type="dxa"/>
            <w:noWrap/>
          </w:tcPr>
          <w:p>
            <w:pPr>
              <w:jc w:val="center"/>
              <w:rPr>
                <w:rFonts w:ascii="Times New Roman" w:hAnsi="Times New Roman" w:eastAsia="方正黑体_GBK" w:cs="方正黑体_GBK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sz w:val="32"/>
                <w:szCs w:val="32"/>
              </w:rPr>
              <w:t>检查对象</w:t>
            </w:r>
          </w:p>
        </w:tc>
        <w:tc>
          <w:tcPr>
            <w:tcW w:w="5115" w:type="dxa"/>
            <w:noWrap/>
          </w:tcPr>
          <w:p>
            <w:pPr>
              <w:jc w:val="center"/>
              <w:rPr>
                <w:rFonts w:ascii="Times New Roman" w:hAnsi="Times New Roman" w:eastAsia="方正黑体_GBK" w:cs="方正黑体_GBK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sz w:val="32"/>
                <w:szCs w:val="32"/>
              </w:rPr>
              <w:t>检查标准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生产经营单位安全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生产状况的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监督检查</w:t>
            </w:r>
          </w:p>
        </w:tc>
        <w:tc>
          <w:tcPr>
            <w:tcW w:w="45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根据《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中华人民共和国安全生产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法》第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八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、《四川省安全生产条例》第十一条</w:t>
            </w:r>
          </w:p>
        </w:tc>
        <w:tc>
          <w:tcPr>
            <w:tcW w:w="2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所有企业和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个体工商户</w:t>
            </w:r>
          </w:p>
        </w:tc>
        <w:tc>
          <w:tcPr>
            <w:tcW w:w="51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按照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  <w:lang w:eastAsia="zh-CN"/>
              </w:rPr>
              <w:t>《四川省安全生产条例》第十一条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相关规定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食品安全的监督检查</w:t>
            </w:r>
          </w:p>
        </w:tc>
        <w:tc>
          <w:tcPr>
            <w:tcW w:w="45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根据《四川省食品小作坊、小经营店及摊贩管理条例》第三十二条</w:t>
            </w:r>
          </w:p>
        </w:tc>
        <w:tc>
          <w:tcPr>
            <w:tcW w:w="2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食品行业</w:t>
            </w:r>
          </w:p>
        </w:tc>
        <w:tc>
          <w:tcPr>
            <w:tcW w:w="51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按照《四川省食品小作坊、小经营店及摊贩管理条例》第三十二条相关规定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对消防安全的检查</w:t>
            </w:r>
          </w:p>
        </w:tc>
        <w:tc>
          <w:tcPr>
            <w:tcW w:w="45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根据《中华人民共和国消防法》第三十条、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  <w:lang w:eastAsia="zh-CN"/>
              </w:rPr>
              <w:t>第三十二条以及《四川省消防条例》第九条</w:t>
            </w:r>
          </w:p>
        </w:tc>
        <w:tc>
          <w:tcPr>
            <w:tcW w:w="2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所有企业和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个体工商户</w:t>
            </w:r>
          </w:p>
        </w:tc>
        <w:tc>
          <w:tcPr>
            <w:tcW w:w="51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按照《四川省消防条例》第九条相关规定</w:t>
            </w:r>
          </w:p>
        </w:tc>
      </w:tr>
    </w:tbl>
    <w:p>
      <w:pPr>
        <w:rPr>
          <w:rFonts w:ascii="Times New Roman" w:hAnsi="Times New Roman" w:eastAsia="方正小标宋_GBK" w:cs="方正小标宋_GBK"/>
          <w:sz w:val="32"/>
          <w:szCs w:val="32"/>
        </w:rPr>
      </w:pPr>
    </w:p>
    <w:p>
      <w:pPr>
        <w:jc w:val="left"/>
        <w:rPr>
          <w:rFonts w:hint="eastAsia" w:ascii="方正黑体_GBK" w:hAnsi="方正黑体_GBK" w:eastAsia="方正黑体_GBK" w:cs="方正黑体_GBK"/>
          <w:szCs w:val="33"/>
        </w:rPr>
      </w:pPr>
    </w:p>
    <w:p>
      <w:pPr>
        <w:jc w:val="left"/>
        <w:rPr>
          <w:rFonts w:hint="eastAsia" w:ascii="方正黑体_GBK" w:hAnsi="方正黑体_GBK" w:eastAsia="方正黑体_GBK" w:cs="方正黑体_GBK"/>
          <w:szCs w:val="33"/>
        </w:rPr>
      </w:pPr>
    </w:p>
    <w:p>
      <w:pPr>
        <w:jc w:val="left"/>
        <w:rPr>
          <w:rFonts w:hint="eastAsia" w:ascii="方正黑体_GBK" w:hAnsi="方正黑体_GBK" w:eastAsia="方正黑体_GBK" w:cs="方正黑体_GBK"/>
          <w:szCs w:val="33"/>
        </w:rPr>
      </w:pPr>
    </w:p>
    <w:p>
      <w:pPr>
        <w:pStyle w:val="4"/>
        <w:jc w:val="center"/>
      </w:pPr>
    </w:p>
    <w:sectPr>
      <w:footerReference r:id="rId3" w:type="default"/>
      <w:pgSz w:w="16838" w:h="11906" w:orient="landscape"/>
      <w:pgMar w:top="1531" w:right="2041" w:bottom="1531" w:left="1701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FFD9FDA7"/>
    <w:rsid w:val="FFEFD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3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Cs w:val="32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2169</Words>
  <Characters>2317</Characters>
  <Paragraphs>372</Paragraphs>
  <TotalTime>2</TotalTime>
  <ScaleCrop>false</ScaleCrop>
  <LinksUpToDate>false</LinksUpToDate>
  <CharactersWithSpaces>2452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2024-07-11T17:23:00Z</dcterms:created>
  <dc:creator>余随风而逝之</dc:creator>
  <cp:lastModifiedBy>ht706</cp:lastModifiedBy>
  <cp:lastPrinted>2025-03-31T19:50:00Z</cp:lastPrinted>
  <dcterms:modified xsi:type="dcterms:W3CDTF">2025-06-12T17:32:53Z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cfe7e04c48694009845d4ba0e98492a5_23</vt:lpwstr>
  </property>
  <property fmtid="{D5CDD505-2E9C-101B-9397-08002B2CF9AE}" pid="4" name="KSOTemplateDocerSaveRecord">
    <vt:lpwstr>eyJoZGlkIjoiZTRkODM0MmQzNTc1NGYyZTY1ZTE3NzNjZTNhNTMwZDUiLCJ1c2VySWQiOiIyODgzODA4MTAifQ==</vt:lpwstr>
  </property>
</Properties>
</file>