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时间：2023年9月6日</w:t>
      </w:r>
    </w:p>
    <w:tbl>
      <w:tblPr>
        <w:tblStyle w:val="2"/>
        <w:tblpPr w:leftFromText="180" w:rightFromText="180" w:vertAnchor="page" w:horzAnchor="page" w:tblpX="1709" w:tblpY="2734"/>
        <w:tblW w:w="847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4"/>
                <w:szCs w:val="21"/>
                <w:lang w:val="en-US" w:eastAsia="zh-CN"/>
              </w:rPr>
              <w:t>武胜县乐善第二幼儿园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法定代表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周秦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2"/>
                <w:szCs w:val="22"/>
                <w:lang w:val="en-US" w:eastAsia="zh-CN"/>
              </w:rPr>
              <w:t xml:space="preserve">武胜县乐善镇东街89号 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8"/>
                <w:szCs w:val="22"/>
                <w:lang w:val="en-US" w:eastAsia="zh-CN"/>
              </w:rPr>
              <w:t>13547535210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  <w:t>1129.14平方米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8"/>
                <w:szCs w:val="28"/>
                <w:lang w:val="en-US" w:eastAsia="zh-CN"/>
              </w:rPr>
              <w:t>公办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1.保教费：1200元/学期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2.伙食费（含点心费）：200元/月（据实结算）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112 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大班：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中班：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小班：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hAnsi="Times New Roman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4MDBmNDJlYjNjY2E0OTRmZDlhOWQzNTYyZjVhYjQifQ=="/>
  </w:docVars>
  <w:rsids>
    <w:rsidRoot w:val="00000000"/>
    <w:rsid w:val="09E95A9B"/>
    <w:rsid w:val="2FF34262"/>
    <w:rsid w:val="338B6CF4"/>
    <w:rsid w:val="55BC20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批注框文本1"/>
    <w:basedOn w:val="1"/>
    <w:link w:val="7"/>
    <w:qFormat/>
    <w:uiPriority w:val="0"/>
    <w:rPr>
      <w:sz w:val="18"/>
      <w:szCs w:val="18"/>
    </w:rPr>
  </w:style>
  <w:style w:type="character" w:customStyle="1" w:styleId="7">
    <w:name w:val="批注框文本 Char"/>
    <w:link w:val="6"/>
    <w:uiPriority w:val="0"/>
    <w:rPr>
      <w:kern w:val="2"/>
      <w:sz w:val="18"/>
      <w:szCs w:val="18"/>
    </w:rPr>
  </w:style>
  <w:style w:type="paragraph" w:customStyle="1" w:styleId="8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2023-11-06T06:56:00Z</dcterms:created>
  <dc:creator>Administrator</dc:creator>
  <cp:lastModifiedBy>Administrator</cp:lastModifiedBy>
  <dcterms:modified xsi:type="dcterms:W3CDTF">2023-11-07T03:47:23Z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32817EC446944D609CF332AA7370BC35_12</vt:lpwstr>
  </property>
</Properties>
</file>