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center"/>
        <w:textAlignment w:val="auto"/>
        <w:rPr>
          <w:rStyle w:val="7"/>
          <w:rFonts w:hint="eastAsia" w:ascii="Times New Roman" w:hAnsi="Times New Roman" w:eastAsia="方正小标宋简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武胜县县域商业建设储备项目清单</w:t>
      </w:r>
    </w:p>
    <w:tbl>
      <w:tblPr>
        <w:tblStyle w:val="5"/>
        <w:tblW w:w="139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737"/>
        <w:gridCol w:w="737"/>
        <w:gridCol w:w="737"/>
        <w:gridCol w:w="907"/>
        <w:gridCol w:w="907"/>
        <w:gridCol w:w="907"/>
        <w:gridCol w:w="964"/>
        <w:gridCol w:w="964"/>
        <w:gridCol w:w="964"/>
        <w:gridCol w:w="2551"/>
        <w:gridCol w:w="1474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tblHeader/>
          <w:jc w:val="center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项目名称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建设类型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承办企业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地点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周期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开工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时间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总额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已完成投资额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奖补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金额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主要建设内容和规模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项目业主联系人及联系方式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实现功能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8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（单位：万元）</w:t>
            </w:r>
          </w:p>
        </w:tc>
        <w:tc>
          <w:tcPr>
            <w:tcW w:w="2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武胜*连锁配送建设项目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新建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**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商贸有限公司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**镇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*个月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*月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350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280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新建（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改造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）城乡连锁超市4家，新建1个约3500平方米（含冷库）的食品、日杂百货、生鲜产品等商品集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采集配处理中心，添置标准化仓储设施设备、生鲜冷链物流一体化配送系统，购置配送通勤车2台、运输车4台（含冷藏车1台），提升城乡商品配送能力，辐射全县20余家连锁网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点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张  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135*******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将显著促进消费品下沉，提高生鲜食品冷藏、冷冻、分拣、初加工功能，实现连锁企业统仓统配，提升区内大型连锁企业集采集配能力。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ZTUxNWRlOTkyOTAyY2ZkYmU1OGZkYzNiZmVkMTcifQ=="/>
  </w:docVars>
  <w:rsids>
    <w:rsidRoot w:val="0AAC10C4"/>
    <w:rsid w:val="01BC275B"/>
    <w:rsid w:val="07385AD6"/>
    <w:rsid w:val="0AAC10C4"/>
    <w:rsid w:val="12EC1DC3"/>
    <w:rsid w:val="18A4253C"/>
    <w:rsid w:val="1B5E6A20"/>
    <w:rsid w:val="1C3E55C9"/>
    <w:rsid w:val="2E10205E"/>
    <w:rsid w:val="40DA3A18"/>
    <w:rsid w:val="47054B00"/>
    <w:rsid w:val="61D136FB"/>
    <w:rsid w:val="68BC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eastAsia="Times New Roman" w:cs="Times New Roman"/>
      <w:b/>
      <w:kern w:val="0"/>
      <w:sz w:val="20"/>
      <w:lang w:eastAsia="en-US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99"/>
    <w:pPr>
      <w:ind w:firstLine="420"/>
    </w:p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350</Characters>
  <Lines>0</Lines>
  <Paragraphs>0</Paragraphs>
  <TotalTime>26</TotalTime>
  <ScaleCrop>false</ScaleCrop>
  <LinksUpToDate>false</LinksUpToDate>
  <CharactersWithSpaces>352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2024-01-02T10:59:00Z</dcterms:created>
  <dc:creator>风轻云淡</dc:creator>
  <cp:lastModifiedBy>ht706</cp:lastModifiedBy>
  <cp:lastPrinted>2024-01-12T09:22:00Z</cp:lastPrinted>
  <dcterms:modified xsi:type="dcterms:W3CDTF">2025-08-01T15:28:34Z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664EF5D29C62414C8C9A34EE691DCB2A_13</vt:lpwstr>
  </property>
  <property fmtid="{D5CDD505-2E9C-101B-9397-08002B2CF9AE}" pid="4" name="KSOTemplateDocerSaveRecord">
    <vt:lpwstr>eyJoZGlkIjoiNGJmNjkwNjljY2Y0YmQ0NGIyNmU2N2M0ZmYyYjFjY2YiLCJ1c2VySWQiOiI0NTg3ODk2OTAifQ==</vt:lpwstr>
  </property>
</Properties>
</file>