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_GBK" w:hAnsi="方正小标宋_GBK" w:eastAsia="方正小标宋_GBK" w:cs="方正小标宋_GBK"/>
          <w:b w:val="0"/>
          <w:bCs w:val="0"/>
          <w:color w:val="auto"/>
          <w:sz w:val="44"/>
          <w:szCs w:val="44"/>
          <w:lang w:eastAsia="zh-CN"/>
        </w:rPr>
      </w:pPr>
      <w:r>
        <w:rPr>
          <w:rFonts w:hint="default" w:ascii="方正小标宋_GBK" w:hAnsi="方正小标宋_GBK" w:eastAsia="方正小标宋_GBK" w:cs="方正小标宋_GBK"/>
          <w:b w:val="0"/>
          <w:bCs w:val="0"/>
          <w:color w:val="auto"/>
          <w:sz w:val="44"/>
          <w:szCs w:val="44"/>
          <w:lang w:eastAsia="zh-CN"/>
        </w:rPr>
        <w:t>武胜县全域公交一体化</w:t>
      </w:r>
      <w:r>
        <w:rPr>
          <w:rFonts w:hint="eastAsia" w:ascii="方正小标宋_GBK" w:hAnsi="方正小标宋_GBK" w:eastAsia="方正小标宋_GBK" w:cs="方正小标宋_GBK"/>
          <w:b w:val="0"/>
          <w:bCs w:val="0"/>
          <w:color w:val="auto"/>
          <w:sz w:val="44"/>
          <w:szCs w:val="44"/>
          <w:lang w:eastAsia="zh-CN"/>
        </w:rPr>
        <w:t>持续</w:t>
      </w:r>
      <w:r>
        <w:rPr>
          <w:rFonts w:hint="default" w:ascii="方正小标宋_GBK" w:hAnsi="方正小标宋_GBK" w:eastAsia="方正小标宋_GBK" w:cs="方正小标宋_GBK"/>
          <w:b w:val="0"/>
          <w:bCs w:val="0"/>
          <w:color w:val="auto"/>
          <w:sz w:val="44"/>
          <w:szCs w:val="44"/>
          <w:lang w:eastAsia="zh-CN"/>
        </w:rPr>
        <w:t>发展</w:t>
      </w:r>
      <w:r>
        <w:rPr>
          <w:rFonts w:hint="eastAsia" w:ascii="方正小标宋_GBK" w:hAnsi="方正小标宋_GBK" w:eastAsia="方正小标宋_GBK" w:cs="方正小标宋_GBK"/>
          <w:b w:val="0"/>
          <w:bCs w:val="0"/>
          <w:color w:val="auto"/>
          <w:sz w:val="44"/>
          <w:szCs w:val="44"/>
          <w:lang w:val="en-US" w:eastAsia="zh-CN"/>
        </w:rPr>
        <w:t>实施</w:t>
      </w:r>
      <w:r>
        <w:rPr>
          <w:rFonts w:hint="default" w:ascii="方正小标宋_GBK" w:hAnsi="方正小标宋_GBK" w:eastAsia="方正小标宋_GBK" w:cs="方正小标宋_GBK"/>
          <w:b w:val="0"/>
          <w:bCs w:val="0"/>
          <w:color w:val="auto"/>
          <w:sz w:val="44"/>
          <w:szCs w:val="44"/>
          <w:lang w:eastAsia="zh-CN"/>
        </w:rPr>
        <w:t>方案</w:t>
      </w:r>
    </w:p>
    <w:p>
      <w:pPr>
        <w:adjustRightInd w:val="0"/>
        <w:snapToGrid w:val="0"/>
        <w:jc w:val="center"/>
        <w:rPr>
          <w:rFonts w:hint="default"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（征求意见稿）</w:t>
      </w:r>
    </w:p>
    <w:p>
      <w:pPr>
        <w:adjustRightInd w:val="0"/>
        <w:snapToGrid w:val="0"/>
        <w:rPr>
          <w:rFonts w:hint="default" w:ascii="Times New Roman" w:hAnsi="Times New Roman" w:eastAsia="方正黑体_GBK" w:cs="Times New Roman"/>
          <w:color w:val="auto"/>
          <w:sz w:val="33"/>
          <w:szCs w:val="33"/>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val="0"/>
          <w:color w:val="auto"/>
          <w:kern w:val="0"/>
          <w:sz w:val="33"/>
          <w:szCs w:val="33"/>
          <w:u w:val="none" w:color="000000"/>
          <w:lang w:val="en-US" w:eastAsia="zh-CN" w:bidi="ar-SA"/>
        </w:rPr>
        <w:t>根据武胜</w:t>
      </w:r>
      <w:r>
        <w:rPr>
          <w:rFonts w:hint="default" w:ascii="Times New Roman" w:hAnsi="Times New Roman" w:eastAsia="方正仿宋_GBK" w:cs="Times New Roman"/>
          <w:b w:val="0"/>
          <w:color w:val="auto"/>
          <w:kern w:val="0"/>
          <w:sz w:val="33"/>
          <w:szCs w:val="33"/>
          <w:u w:val="none" w:color="000000"/>
          <w:lang w:val="en-US" w:eastAsia="zh-CN" w:bidi="ar-SA"/>
        </w:rPr>
        <w:t>县</w:t>
      </w:r>
      <w:r>
        <w:rPr>
          <w:rFonts w:hint="eastAsia" w:ascii="Times New Roman" w:hAnsi="Times New Roman" w:eastAsia="方正仿宋_GBK" w:cs="Times New Roman"/>
          <w:b w:val="0"/>
          <w:color w:val="auto"/>
          <w:kern w:val="0"/>
          <w:sz w:val="33"/>
          <w:szCs w:val="33"/>
          <w:u w:val="none" w:color="000000"/>
          <w:lang w:val="en-US" w:eastAsia="zh-CN" w:bidi="ar-SA"/>
        </w:rPr>
        <w:t>人民</w:t>
      </w:r>
      <w:r>
        <w:rPr>
          <w:rFonts w:hint="default" w:ascii="Times New Roman" w:hAnsi="Times New Roman" w:eastAsia="方正仿宋_GBK" w:cs="Times New Roman"/>
          <w:b w:val="0"/>
          <w:color w:val="auto"/>
          <w:kern w:val="0"/>
          <w:sz w:val="33"/>
          <w:szCs w:val="33"/>
          <w:u w:val="none" w:color="000000"/>
          <w:lang w:val="en-US" w:eastAsia="zh-CN" w:bidi="ar-SA"/>
        </w:rPr>
        <w:t>政府</w:t>
      </w:r>
      <w:r>
        <w:rPr>
          <w:rFonts w:hint="eastAsia" w:ascii="Times New Roman" w:hAnsi="Times New Roman" w:eastAsia="方正仿宋_GBK" w:cs="Times New Roman"/>
          <w:b w:val="0"/>
          <w:color w:val="auto"/>
          <w:kern w:val="0"/>
          <w:sz w:val="33"/>
          <w:szCs w:val="33"/>
          <w:u w:val="none" w:color="000000"/>
          <w:lang w:val="en-US" w:eastAsia="zh-CN" w:bidi="ar-SA"/>
        </w:rPr>
        <w:t>办公室《</w:t>
      </w:r>
      <w:r>
        <w:rPr>
          <w:rFonts w:hint="default" w:ascii="Times New Roman" w:hAnsi="Times New Roman" w:eastAsia="方正仿宋_GBK" w:cs="Times New Roman"/>
          <w:b w:val="0"/>
          <w:color w:val="auto"/>
          <w:kern w:val="0"/>
          <w:sz w:val="33"/>
          <w:szCs w:val="33"/>
          <w:u w:val="none" w:color="000000"/>
          <w:lang w:val="en-US" w:eastAsia="zh-CN" w:bidi="ar-SA"/>
        </w:rPr>
        <w:t>关于印发</w:t>
      </w:r>
      <w:r>
        <w:rPr>
          <w:rFonts w:hint="default" w:ascii="Times New Roman" w:hAnsi="Times New Roman" w:eastAsia="方正仿宋_GBK" w:cs="Times New Roman"/>
          <w:b w:val="0"/>
          <w:color w:val="auto"/>
          <w:kern w:val="0"/>
          <w:sz w:val="33"/>
          <w:szCs w:val="33"/>
          <w:u w:val="none" w:color="000000"/>
          <w:lang w:val="en" w:eastAsia="zh-CN" w:bidi="ar-SA"/>
        </w:rPr>
        <w:t>〈</w:t>
      </w:r>
      <w:r>
        <w:rPr>
          <w:rFonts w:hint="default" w:ascii="Times New Roman" w:hAnsi="Times New Roman" w:eastAsia="方正仿宋_GBK" w:cs="Times New Roman"/>
          <w:b w:val="0"/>
          <w:color w:val="auto"/>
          <w:kern w:val="0"/>
          <w:sz w:val="33"/>
          <w:szCs w:val="33"/>
          <w:u w:val="none" w:color="000000"/>
          <w:lang w:val="en-US" w:eastAsia="zh-CN" w:bidi="ar-SA"/>
        </w:rPr>
        <w:t>武胜县全域公交一体化发展实施方案</w:t>
      </w:r>
      <w:bookmarkStart w:id="0" w:name="_GoBack"/>
      <w:bookmarkEnd w:id="0"/>
      <w:r>
        <w:rPr>
          <w:rFonts w:hint="default" w:ascii="Times New Roman" w:hAnsi="Times New Roman" w:eastAsia="方正仿宋_GBK" w:cs="Times New Roman"/>
          <w:b w:val="0"/>
          <w:color w:val="auto"/>
          <w:kern w:val="0"/>
          <w:sz w:val="33"/>
          <w:szCs w:val="33"/>
          <w:u w:val="none" w:color="000000"/>
          <w:lang w:val="en" w:eastAsia="zh-CN" w:bidi="ar-SA"/>
        </w:rPr>
        <w:t>〉</w:t>
      </w:r>
      <w:r>
        <w:rPr>
          <w:rFonts w:hint="default" w:ascii="Times New Roman" w:hAnsi="Times New Roman" w:eastAsia="方正仿宋_GBK" w:cs="Times New Roman"/>
          <w:b w:val="0"/>
          <w:color w:val="auto"/>
          <w:kern w:val="0"/>
          <w:sz w:val="33"/>
          <w:szCs w:val="33"/>
          <w:u w:val="none" w:color="000000"/>
          <w:lang w:val="en-US" w:eastAsia="zh-CN" w:bidi="ar-SA"/>
        </w:rPr>
        <w:t>的通知</w:t>
      </w:r>
      <w:r>
        <w:rPr>
          <w:rFonts w:hint="eastAsia" w:ascii="Times New Roman" w:hAnsi="Times New Roman" w:eastAsia="方正仿宋_GBK" w:cs="Times New Roman"/>
          <w:b w:val="0"/>
          <w:color w:val="auto"/>
          <w:kern w:val="0"/>
          <w:sz w:val="33"/>
          <w:szCs w:val="33"/>
          <w:u w:val="none" w:color="000000"/>
          <w:lang w:val="en-US" w:eastAsia="zh-CN" w:bidi="ar-SA"/>
        </w:rPr>
        <w:t>》（武胜府办发</w:t>
      </w:r>
      <w:r>
        <w:rPr>
          <w:rFonts w:hint="eastAsia" w:ascii="方正仿宋_GBK" w:hAnsi="方正仿宋_GBK" w:eastAsia="方正仿宋_GBK" w:cs="方正仿宋_GBK"/>
          <w:b w:val="0"/>
          <w:color w:val="auto"/>
          <w:kern w:val="0"/>
          <w:sz w:val="33"/>
          <w:szCs w:val="33"/>
          <w:u w:val="none" w:color="000000"/>
          <w:lang w:val="en-US" w:eastAsia="zh-CN" w:bidi="ar-SA"/>
        </w:rPr>
        <w:t>〔</w:t>
      </w:r>
      <w:r>
        <w:rPr>
          <w:rFonts w:hint="eastAsia" w:ascii="Times New Roman" w:hAnsi="Times New Roman" w:eastAsia="方正仿宋_GBK" w:cs="Times New Roman"/>
          <w:b w:val="0"/>
          <w:color w:val="auto"/>
          <w:kern w:val="0"/>
          <w:sz w:val="33"/>
          <w:szCs w:val="33"/>
          <w:u w:val="none" w:color="000000"/>
          <w:lang w:val="en-US" w:eastAsia="zh-CN" w:bidi="ar-SA"/>
        </w:rPr>
        <w:t>2020</w:t>
      </w:r>
      <w:r>
        <w:rPr>
          <w:rFonts w:hint="eastAsia" w:ascii="方正仿宋_GBK" w:hAnsi="方正仿宋_GBK" w:eastAsia="方正仿宋_GBK" w:cs="方正仿宋_GBK"/>
          <w:b w:val="0"/>
          <w:color w:val="auto"/>
          <w:kern w:val="0"/>
          <w:sz w:val="33"/>
          <w:szCs w:val="33"/>
          <w:u w:val="none" w:color="000000"/>
          <w:lang w:val="en-US" w:eastAsia="zh-CN" w:bidi="ar-SA"/>
        </w:rPr>
        <w:t>〕</w:t>
      </w:r>
      <w:r>
        <w:rPr>
          <w:rFonts w:hint="eastAsia" w:ascii="Times New Roman" w:hAnsi="Times New Roman" w:eastAsia="方正仿宋_GBK" w:cs="Times New Roman"/>
          <w:b w:val="0"/>
          <w:color w:val="auto"/>
          <w:kern w:val="0"/>
          <w:sz w:val="33"/>
          <w:szCs w:val="33"/>
          <w:u w:val="none" w:color="000000"/>
          <w:lang w:val="en-US" w:eastAsia="zh-CN" w:bidi="ar-SA"/>
        </w:rPr>
        <w:t>41号）和中共武胜县委办公室 武胜</w:t>
      </w:r>
      <w:r>
        <w:rPr>
          <w:rFonts w:hint="default" w:ascii="Times New Roman" w:hAnsi="Times New Roman" w:eastAsia="方正仿宋_GBK" w:cs="Times New Roman"/>
          <w:b w:val="0"/>
          <w:color w:val="auto"/>
          <w:kern w:val="0"/>
          <w:sz w:val="33"/>
          <w:szCs w:val="33"/>
          <w:u w:val="none" w:color="000000"/>
          <w:lang w:val="en-US" w:eastAsia="zh-CN" w:bidi="ar-SA"/>
        </w:rPr>
        <w:t>县</w:t>
      </w:r>
      <w:r>
        <w:rPr>
          <w:rFonts w:hint="eastAsia" w:ascii="Times New Roman" w:hAnsi="Times New Roman" w:eastAsia="方正仿宋_GBK" w:cs="Times New Roman"/>
          <w:b w:val="0"/>
          <w:color w:val="auto"/>
          <w:kern w:val="0"/>
          <w:sz w:val="33"/>
          <w:szCs w:val="33"/>
          <w:u w:val="none" w:color="000000"/>
          <w:lang w:val="en-US" w:eastAsia="zh-CN" w:bidi="ar-SA"/>
        </w:rPr>
        <w:t>人民</w:t>
      </w:r>
      <w:r>
        <w:rPr>
          <w:rFonts w:hint="default" w:ascii="Times New Roman" w:hAnsi="Times New Roman" w:eastAsia="方正仿宋_GBK" w:cs="Times New Roman"/>
          <w:b w:val="0"/>
          <w:color w:val="auto"/>
          <w:kern w:val="0"/>
          <w:sz w:val="33"/>
          <w:szCs w:val="33"/>
          <w:u w:val="none" w:color="000000"/>
          <w:lang w:val="en-US" w:eastAsia="zh-CN" w:bidi="ar-SA"/>
        </w:rPr>
        <w:t>政府</w:t>
      </w:r>
      <w:r>
        <w:rPr>
          <w:rFonts w:hint="eastAsia" w:ascii="Times New Roman" w:hAnsi="Times New Roman" w:eastAsia="方正仿宋_GBK" w:cs="Times New Roman"/>
          <w:b w:val="0"/>
          <w:color w:val="auto"/>
          <w:kern w:val="0"/>
          <w:sz w:val="33"/>
          <w:szCs w:val="33"/>
          <w:u w:val="none" w:color="000000"/>
          <w:lang w:val="en-US" w:eastAsia="zh-CN" w:bidi="ar-SA"/>
        </w:rPr>
        <w:t>办公室《关于印发</w:t>
      </w:r>
      <w:r>
        <w:rPr>
          <w:rFonts w:hint="default" w:ascii="Times New Roman" w:hAnsi="Times New Roman" w:eastAsia="方正仿宋_GBK" w:cs="Times New Roman"/>
          <w:b w:val="0"/>
          <w:color w:val="auto"/>
          <w:kern w:val="0"/>
          <w:sz w:val="33"/>
          <w:szCs w:val="33"/>
          <w:u w:val="none" w:color="000000"/>
          <w:lang w:val="en" w:eastAsia="zh-CN" w:bidi="ar-SA"/>
        </w:rPr>
        <w:t>〈</w:t>
      </w:r>
      <w:r>
        <w:rPr>
          <w:rFonts w:hint="eastAsia" w:ascii="Times New Roman" w:hAnsi="Times New Roman" w:eastAsia="方正仿宋_GBK" w:cs="Times New Roman"/>
          <w:b w:val="0"/>
          <w:color w:val="auto"/>
          <w:kern w:val="0"/>
          <w:sz w:val="33"/>
          <w:szCs w:val="33"/>
          <w:u w:val="none" w:color="000000"/>
          <w:lang w:val="en-US" w:eastAsia="zh-CN" w:bidi="ar-SA"/>
        </w:rPr>
        <w:t>武胜县全域公交三年行动实施方案（2022—2024年）</w:t>
      </w:r>
      <w:r>
        <w:rPr>
          <w:rFonts w:hint="default" w:ascii="Times New Roman" w:hAnsi="Times New Roman" w:eastAsia="方正仿宋_GBK" w:cs="Times New Roman"/>
          <w:b w:val="0"/>
          <w:color w:val="auto"/>
          <w:kern w:val="0"/>
          <w:sz w:val="33"/>
          <w:szCs w:val="33"/>
          <w:u w:val="none" w:color="000000"/>
          <w:lang w:val="en" w:eastAsia="zh-CN" w:bidi="ar-SA"/>
        </w:rPr>
        <w:t>〉</w:t>
      </w:r>
      <w:r>
        <w:rPr>
          <w:rFonts w:hint="eastAsia" w:ascii="Times New Roman" w:hAnsi="Times New Roman" w:eastAsia="方正仿宋_GBK" w:cs="Times New Roman"/>
          <w:b w:val="0"/>
          <w:color w:val="auto"/>
          <w:kern w:val="0"/>
          <w:sz w:val="33"/>
          <w:szCs w:val="33"/>
          <w:u w:val="none" w:color="000000"/>
          <w:lang w:val="en-US" w:eastAsia="zh-CN" w:bidi="ar-SA"/>
        </w:rPr>
        <w:t>的通知》（武委办发〔2022〕8号）精神，自2020年7月起，我县已完成</w:t>
      </w:r>
      <w:r>
        <w:rPr>
          <w:rFonts w:hint="default" w:ascii="Times New Roman" w:hAnsi="Times New Roman" w:eastAsia="方正仿宋_GBK" w:cs="Times New Roman"/>
          <w:color w:val="auto"/>
          <w:sz w:val="33"/>
          <w:szCs w:val="33"/>
          <w:lang w:val="en-US" w:eastAsia="zh-CN"/>
        </w:rPr>
        <w:t>农村班线客运</w:t>
      </w:r>
      <w:r>
        <w:rPr>
          <w:rFonts w:hint="eastAsia" w:ascii="Times New Roman" w:hAnsi="Times New Roman" w:eastAsia="方正仿宋_GBK" w:cs="Times New Roman"/>
          <w:color w:val="auto"/>
          <w:sz w:val="33"/>
          <w:szCs w:val="33"/>
          <w:lang w:val="en-US" w:eastAsia="zh-CN"/>
        </w:rPr>
        <w:t>公交化改造，开通城乡公交线路35条（含跨省公交2条），</w:t>
      </w:r>
      <w:r>
        <w:rPr>
          <w:rFonts w:hint="default" w:ascii="Times New Roman" w:hAnsi="Times New Roman" w:eastAsia="方正仿宋_GBK" w:cs="Times New Roman"/>
          <w:color w:val="auto"/>
          <w:sz w:val="33"/>
          <w:szCs w:val="33"/>
          <w:lang w:val="en" w:eastAsia="zh-CN"/>
        </w:rPr>
        <w:t>实现</w:t>
      </w:r>
      <w:r>
        <w:rPr>
          <w:rFonts w:hint="eastAsia"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lang w:val="en" w:eastAsia="zh-CN"/>
        </w:rPr>
        <w:t>23个乡镇公交全覆盖、</w:t>
      </w:r>
      <w:r>
        <w:rPr>
          <w:rFonts w:hint="default" w:ascii="Times New Roman" w:hAnsi="Times New Roman" w:eastAsia="方正仿宋_GBK" w:cs="Times New Roman"/>
          <w:color w:val="auto"/>
          <w:sz w:val="33"/>
          <w:szCs w:val="33"/>
          <w:lang w:val="en-US" w:eastAsia="zh-CN"/>
        </w:rPr>
        <w:t>2</w:t>
      </w:r>
      <w:r>
        <w:rPr>
          <w:rFonts w:hint="eastAsia" w:ascii="Times New Roman" w:hAnsi="Times New Roman" w:eastAsia="方正仿宋_GBK" w:cs="Times New Roman"/>
          <w:color w:val="auto"/>
          <w:sz w:val="33"/>
          <w:szCs w:val="33"/>
          <w:lang w:val="en-US" w:eastAsia="zh-CN"/>
        </w:rPr>
        <w:t>51</w:t>
      </w:r>
      <w:r>
        <w:rPr>
          <w:rFonts w:hint="default" w:ascii="Times New Roman" w:hAnsi="Times New Roman" w:eastAsia="方正仿宋_GBK" w:cs="Times New Roman"/>
          <w:color w:val="auto"/>
          <w:sz w:val="33"/>
          <w:szCs w:val="33"/>
          <w:lang w:val="en-US" w:eastAsia="zh-CN"/>
        </w:rPr>
        <w:t>个</w:t>
      </w:r>
      <w:r>
        <w:rPr>
          <w:rFonts w:hint="eastAsia" w:ascii="Times New Roman" w:hAnsi="Times New Roman" w:eastAsia="方正仿宋_GBK" w:cs="Times New Roman"/>
          <w:color w:val="auto"/>
          <w:sz w:val="33"/>
          <w:szCs w:val="33"/>
          <w:lang w:val="en-US" w:eastAsia="zh-CN"/>
        </w:rPr>
        <w:t>行政村</w:t>
      </w:r>
      <w:r>
        <w:rPr>
          <w:rFonts w:hint="default" w:ascii="Times New Roman" w:hAnsi="Times New Roman" w:eastAsia="方正仿宋_GBK" w:cs="Times New Roman"/>
          <w:color w:val="auto"/>
          <w:sz w:val="33"/>
          <w:szCs w:val="33"/>
          <w:lang w:val="en-US" w:eastAsia="zh-CN"/>
        </w:rPr>
        <w:t>通公交</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为确保全域公交“开得通、留得住、可持续”，</w:t>
      </w:r>
      <w:r>
        <w:rPr>
          <w:rFonts w:hint="eastAsia" w:ascii="Times New Roman" w:hAnsi="Times New Roman" w:eastAsia="方正仿宋_GBK" w:cs="Times New Roman"/>
          <w:color w:val="auto"/>
          <w:sz w:val="33"/>
          <w:szCs w:val="33"/>
          <w:lang w:val="en-US" w:eastAsia="zh-CN"/>
        </w:rPr>
        <w:t>切实减轻我县财政压力，</w:t>
      </w:r>
      <w:r>
        <w:rPr>
          <w:rFonts w:hint="default" w:ascii="Times New Roman" w:hAnsi="Times New Roman" w:eastAsia="方正仿宋_GBK" w:cs="Times New Roman"/>
          <w:color w:val="auto"/>
          <w:sz w:val="33"/>
          <w:szCs w:val="33"/>
          <w:lang w:val="en-US" w:eastAsia="zh-CN"/>
        </w:rPr>
        <w:t>保障公共服务供给的稳定性和</w:t>
      </w:r>
      <w:r>
        <w:rPr>
          <w:rFonts w:hint="eastAsia" w:ascii="Times New Roman" w:hAnsi="Times New Roman" w:eastAsia="方正仿宋_GBK" w:cs="Times New Roman"/>
          <w:color w:val="auto"/>
          <w:sz w:val="33"/>
          <w:szCs w:val="33"/>
          <w:lang w:val="en-US" w:eastAsia="zh-CN"/>
        </w:rPr>
        <w:t>高</w:t>
      </w:r>
      <w:r>
        <w:rPr>
          <w:rFonts w:hint="default" w:ascii="Times New Roman" w:hAnsi="Times New Roman" w:eastAsia="方正仿宋_GBK" w:cs="Times New Roman"/>
          <w:color w:val="auto"/>
          <w:sz w:val="33"/>
          <w:szCs w:val="33"/>
          <w:lang w:val="en-US" w:eastAsia="zh-CN"/>
        </w:rPr>
        <w:t>质量</w:t>
      </w:r>
      <w:r>
        <w:rPr>
          <w:rFonts w:hint="eastAsia" w:ascii="Times New Roman" w:hAnsi="Times New Roman" w:eastAsia="方正仿宋_GBK" w:cs="Times New Roman"/>
          <w:color w:val="auto"/>
          <w:sz w:val="33"/>
          <w:szCs w:val="33"/>
          <w:lang w:val="en-US" w:eastAsia="zh-CN"/>
        </w:rPr>
        <w:t>服务</w:t>
      </w:r>
      <w:r>
        <w:rPr>
          <w:rFonts w:hint="default"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b w:val="0"/>
          <w:color w:val="auto"/>
          <w:kern w:val="0"/>
          <w:sz w:val="33"/>
          <w:szCs w:val="33"/>
          <w:u w:val="none" w:color="000000"/>
          <w:lang w:val="en-US" w:eastAsia="zh-CN" w:bidi="ar-SA"/>
        </w:rPr>
        <w:t>更好满足城乡居民出行需求</w:t>
      </w:r>
      <w:r>
        <w:rPr>
          <w:rFonts w:hint="eastAsia" w:ascii="方正仿宋_GBK" w:hAnsi="方正仿宋_GBK" w:eastAsia="方正仿宋_GBK" w:cs="方正仿宋_GBK"/>
          <w:i w:val="0"/>
          <w:iCs w:val="0"/>
          <w:caps w:val="0"/>
          <w:color w:val="auto"/>
          <w:spacing w:val="0"/>
          <w:kern w:val="0"/>
          <w:sz w:val="33"/>
          <w:szCs w:val="33"/>
          <w:lang w:val="en-US" w:eastAsia="zh-CN" w:bidi="ar"/>
        </w:rPr>
        <w:t>，结合实际，制定本方案</w:t>
      </w:r>
      <w:r>
        <w:rPr>
          <w:rFonts w:hint="default" w:ascii="Times New Roman" w:hAnsi="Times New Roman" w:eastAsia="方正仿宋_GBK" w:cs="Times New Roman"/>
          <w:color w:val="auto"/>
          <w:sz w:val="33"/>
          <w:szCs w:val="33"/>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一、目标任务</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以“人民为中心”为核心导向，紧扣城乡统筹发展要求，坚持“公益优先、安全便捷、智能高效”原则，聚焦当前全域公交运营中的线路覆盖、配套设施、</w:t>
      </w:r>
      <w:r>
        <w:rPr>
          <w:rFonts w:hint="eastAsia" w:ascii="Times New Roman" w:hAnsi="Times New Roman" w:eastAsia="方正仿宋_GBK" w:cs="Times New Roman"/>
          <w:color w:val="auto"/>
          <w:sz w:val="33"/>
          <w:szCs w:val="33"/>
          <w:lang w:val="en-US" w:eastAsia="zh-CN"/>
        </w:rPr>
        <w:t>惠民政策</w:t>
      </w:r>
      <w:r>
        <w:rPr>
          <w:rFonts w:hint="default" w:ascii="Times New Roman" w:hAnsi="Times New Roman" w:eastAsia="方正仿宋_GBK" w:cs="Times New Roman"/>
          <w:color w:val="auto"/>
          <w:sz w:val="33"/>
          <w:szCs w:val="33"/>
          <w:lang w:val="en-US" w:eastAsia="zh-CN"/>
        </w:rPr>
        <w:t>落实、资金保障等关键问题，深化运营模式改革，完善服务体系，推动全域公交从“有”向“优”转变。</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二</w:t>
      </w:r>
      <w:r>
        <w:rPr>
          <w:rFonts w:hint="default" w:ascii="方正黑体_GBK" w:hAnsi="方正黑体_GBK" w:eastAsia="方正黑体_GBK" w:cs="方正黑体_GBK"/>
          <w:color w:val="auto"/>
          <w:sz w:val="33"/>
          <w:szCs w:val="33"/>
          <w:lang w:val="en-US" w:eastAsia="zh-CN"/>
        </w:rPr>
        <w:t>、实施内容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方正楷体_GBK" w:hAnsi="方正楷体_GBK" w:eastAsia="方正楷体_GBK" w:cs="方正楷体_GBK"/>
          <w:b/>
          <w:bCs/>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（一）开行及优化公交线路（2026年1月—2026年12月）</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eastAsia"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1.</w:t>
      </w:r>
      <w:r>
        <w:rPr>
          <w:rFonts w:hint="eastAsia" w:ascii="方正楷体_GBK" w:hAnsi="方正楷体_GBK" w:eastAsia="方正楷体_GBK" w:cs="方正楷体_GBK"/>
          <w:b/>
          <w:bCs/>
          <w:color w:val="auto"/>
          <w:sz w:val="33"/>
          <w:szCs w:val="33"/>
          <w:lang w:val="en-US" w:eastAsia="zh-CN"/>
        </w:rPr>
        <w:t>新增快速公交。</w:t>
      </w:r>
      <w:r>
        <w:rPr>
          <w:rFonts w:hint="eastAsia" w:ascii="Times New Roman" w:hAnsi="Times New Roman" w:eastAsia="方正仿宋_GBK" w:cs="Times New Roman"/>
          <w:color w:val="auto"/>
          <w:sz w:val="33"/>
          <w:szCs w:val="33"/>
          <w:lang w:val="en-US" w:eastAsia="zh-CN"/>
        </w:rPr>
        <w:t>在持续经营现有35条公交线路基础上，对武胜至烈面、武胜至胜利、武胜至猛 山等贯穿城市主要客流走廊、客流量大的主干线路</w:t>
      </w:r>
      <w:r>
        <w:rPr>
          <w:rFonts w:hint="default" w:ascii="Times New Roman" w:hAnsi="Times New Roman" w:eastAsia="方正仿宋_GBK" w:cs="Times New Roman"/>
          <w:color w:val="auto"/>
          <w:sz w:val="33"/>
          <w:szCs w:val="33"/>
          <w:lang w:val="en-US" w:eastAsia="zh-CN"/>
        </w:rPr>
        <w:t>，</w:t>
      </w:r>
      <w:r>
        <w:rPr>
          <w:rFonts w:hint="eastAsia" w:ascii="Times New Roman" w:hAnsi="Times New Roman" w:eastAsia="方正仿宋_GBK" w:cs="Times New Roman"/>
          <w:color w:val="auto"/>
          <w:sz w:val="33"/>
          <w:szCs w:val="33"/>
          <w:lang w:val="en-US" w:eastAsia="zh-CN"/>
        </w:rPr>
        <w:t>新增“快速公交”，不执行优抚卡群体免费乘车等政策。持有效证件的优抚群体可以照常免费乘坐传统公交，若选择乘坐站点更少、用时更短的快速公交，则需按普通票价购票乘车。</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2.优化现有线路</w:t>
      </w:r>
      <w:r>
        <w:rPr>
          <w:rFonts w:hint="eastAsia" w:ascii="方正楷体_GBK" w:hAnsi="方正楷体_GBK" w:eastAsia="方正楷体_GBK" w:cs="方正楷体_GBK"/>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对“武胜</w:t>
      </w:r>
      <w:r>
        <w:rPr>
          <w:rFonts w:hint="eastAsia" w:ascii="Times New Roman" w:hAnsi="Times New Roman" w:eastAsia="方正仿宋_GBK" w:cs="Times New Roman"/>
          <w:color w:val="auto"/>
          <w:sz w:val="33"/>
          <w:szCs w:val="33"/>
          <w:lang w:val="en-US" w:eastAsia="zh-CN"/>
        </w:rPr>
        <w:t>至</w:t>
      </w:r>
      <w:r>
        <w:rPr>
          <w:rFonts w:hint="default" w:ascii="Times New Roman" w:hAnsi="Times New Roman" w:eastAsia="方正仿宋_GBK" w:cs="Times New Roman"/>
          <w:color w:val="auto"/>
          <w:sz w:val="33"/>
          <w:szCs w:val="33"/>
          <w:lang w:val="en-US" w:eastAsia="zh-CN"/>
        </w:rPr>
        <w:t>烈面”“武胜</w:t>
      </w:r>
      <w:r>
        <w:rPr>
          <w:rFonts w:hint="eastAsia" w:ascii="Times New Roman" w:hAnsi="Times New Roman" w:eastAsia="方正仿宋_GBK" w:cs="Times New Roman"/>
          <w:color w:val="auto"/>
          <w:sz w:val="33"/>
          <w:szCs w:val="33"/>
          <w:lang w:val="en-US" w:eastAsia="zh-CN"/>
        </w:rPr>
        <w:t>至胜利</w:t>
      </w:r>
      <w:r>
        <w:rPr>
          <w:rFonts w:hint="default" w:ascii="Times New Roman" w:hAnsi="Times New Roman" w:eastAsia="方正仿宋_GBK" w:cs="Times New Roman"/>
          <w:color w:val="auto"/>
          <w:sz w:val="33"/>
          <w:szCs w:val="33"/>
          <w:lang w:val="en-US" w:eastAsia="zh-CN"/>
        </w:rPr>
        <w:t>”等拥堵线路，采用“早晚高峰加密、平峰定时”运营模式，满足村民通勤、就医、求学需求</w:t>
      </w:r>
      <w:r>
        <w:rPr>
          <w:rFonts w:hint="eastAsia" w:ascii="Times New Roman" w:hAnsi="Times New Roman" w:eastAsia="方正仿宋_GBK" w:cs="Times New Roman"/>
          <w:color w:val="auto"/>
          <w:sz w:val="33"/>
          <w:szCs w:val="33"/>
          <w:lang w:val="en-US" w:eastAsia="zh-CN"/>
        </w:rPr>
        <w:t>；对烈面至越江村、烈面至汉初村、烈面至八一、乐善至街子、烈面至胜利、武胜至白坪至飞龙等冷僻服务线路，采用“定天定时+集市班车”模式，维持最低保障班次。</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（二）</w:t>
      </w:r>
      <w:r>
        <w:rPr>
          <w:rFonts w:hint="eastAsia" w:ascii="方正楷体_GBK" w:hAnsi="方正楷体_GBK" w:eastAsia="方正楷体_GBK" w:cs="方正楷体_GBK"/>
          <w:b/>
          <w:bCs/>
          <w:color w:val="auto"/>
          <w:sz w:val="33"/>
          <w:szCs w:val="33"/>
          <w:lang w:val="en-US" w:eastAsia="zh-CN"/>
        </w:rPr>
        <w:t>完善公交</w:t>
      </w:r>
      <w:r>
        <w:rPr>
          <w:rFonts w:hint="default" w:ascii="方正楷体_GBK" w:hAnsi="方正楷体_GBK" w:eastAsia="方正楷体_GBK" w:cs="方正楷体_GBK"/>
          <w:b/>
          <w:bCs/>
          <w:color w:val="auto"/>
          <w:sz w:val="33"/>
          <w:szCs w:val="33"/>
          <w:lang w:val="en-US" w:eastAsia="zh-CN"/>
        </w:rPr>
        <w:t>基础设施建设</w:t>
      </w:r>
      <w:r>
        <w:rPr>
          <w:rFonts w:hint="eastAsia" w:ascii="方正楷体_GBK" w:hAnsi="方正楷体_GBK" w:eastAsia="方正楷体_GBK" w:cs="方正楷体_GBK"/>
          <w:b/>
          <w:bCs/>
          <w:color w:val="auto"/>
          <w:sz w:val="33"/>
          <w:szCs w:val="33"/>
          <w:lang w:val="en-US" w:eastAsia="zh-CN"/>
        </w:rPr>
        <w:t>（2026年1月—2027年12月）</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1.建设</w:t>
      </w:r>
      <w:r>
        <w:rPr>
          <w:rFonts w:hint="default" w:ascii="方正楷体_GBK" w:hAnsi="方正楷体_GBK" w:eastAsia="方正楷体_GBK" w:cs="方正楷体_GBK"/>
          <w:b/>
          <w:bCs/>
          <w:color w:val="auto"/>
          <w:sz w:val="33"/>
          <w:szCs w:val="33"/>
          <w:lang w:val="en-US" w:eastAsia="zh-CN"/>
        </w:rPr>
        <w:t>充电设施</w:t>
      </w:r>
      <w:r>
        <w:rPr>
          <w:rFonts w:hint="eastAsia" w:ascii="方正楷体_GBK" w:hAnsi="方正楷体_GBK" w:eastAsia="方正楷体_GBK" w:cs="方正楷体_GBK"/>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在龙女湖停车场、客运中心停车场、飞龙综合运输服务中心新建充电桩27台。</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eastAsia"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2.建设公交首末站。</w:t>
      </w:r>
      <w:r>
        <w:rPr>
          <w:rFonts w:hint="eastAsia" w:ascii="Times New Roman" w:hAnsi="Times New Roman" w:eastAsia="方正仿宋_GBK" w:cs="Times New Roman"/>
          <w:color w:val="auto"/>
          <w:sz w:val="33"/>
          <w:szCs w:val="33"/>
          <w:lang w:val="en-US" w:eastAsia="zh-CN"/>
        </w:rPr>
        <w:t>在城北片区建设公交首末站1个，配套新建255个停车位，新增50台充电桩、配电设施、停车场智能设施设备等。</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3.建设公交站台（牌）。</w:t>
      </w:r>
      <w:r>
        <w:rPr>
          <w:rFonts w:hint="eastAsia" w:ascii="Times New Roman" w:hAnsi="Times New Roman" w:eastAsia="方正仿宋_GBK" w:cs="Times New Roman"/>
          <w:color w:val="auto"/>
          <w:sz w:val="33"/>
          <w:szCs w:val="33"/>
          <w:lang w:val="en-US" w:eastAsia="zh-CN"/>
        </w:rPr>
        <w:t>根据《武胜县城乡公交站点服务设施提档升级三年行动实施方案（2024—2026）》（武胜府办函〔2024〕59号）要求，逐步完善全县公交站台（牌）建设。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4.</w:t>
      </w:r>
      <w:r>
        <w:rPr>
          <w:rFonts w:hint="default" w:ascii="方正楷体_GBK" w:hAnsi="方正楷体_GBK" w:eastAsia="方正楷体_GBK" w:cs="方正楷体_GBK"/>
          <w:b/>
          <w:bCs/>
          <w:color w:val="auto"/>
          <w:sz w:val="33"/>
          <w:szCs w:val="33"/>
          <w:lang w:val="en-US" w:eastAsia="zh-CN"/>
        </w:rPr>
        <w:t>强化智慧赋能</w:t>
      </w:r>
      <w:r>
        <w:rPr>
          <w:rFonts w:hint="eastAsia" w:ascii="方正楷体_GBK" w:hAnsi="方正楷体_GBK" w:eastAsia="方正楷体_GBK" w:cs="方正楷体_GBK"/>
          <w:b/>
          <w:bCs/>
          <w:color w:val="auto"/>
          <w:sz w:val="33"/>
          <w:szCs w:val="33"/>
          <w:lang w:val="en-US" w:eastAsia="zh-CN"/>
        </w:rPr>
        <w:t>。</w:t>
      </w:r>
      <w:r>
        <w:rPr>
          <w:rFonts w:hint="eastAsia" w:ascii="Times New Roman" w:hAnsi="Times New Roman" w:eastAsia="方正仿宋_GBK" w:cs="Times New Roman"/>
          <w:color w:val="auto"/>
          <w:sz w:val="33"/>
          <w:szCs w:val="33"/>
          <w:lang w:val="en-US" w:eastAsia="zh-CN"/>
        </w:rPr>
        <w:t>逐步实现</w:t>
      </w:r>
      <w:r>
        <w:rPr>
          <w:rFonts w:hint="default" w:ascii="Times New Roman" w:hAnsi="Times New Roman" w:eastAsia="方正仿宋_GBK" w:cs="Times New Roman"/>
          <w:color w:val="auto"/>
          <w:sz w:val="33"/>
          <w:szCs w:val="33"/>
          <w:lang w:val="en-US" w:eastAsia="zh-CN"/>
        </w:rPr>
        <w:t>智慧公交调度系统全覆盖，实时监控车辆运行状态、载客量，动态调整发班频次；</w:t>
      </w:r>
      <w:r>
        <w:rPr>
          <w:rFonts w:hint="eastAsia" w:ascii="Times New Roman" w:hAnsi="Times New Roman" w:eastAsia="方正仿宋_GBK" w:cs="Times New Roman"/>
          <w:color w:val="auto"/>
          <w:sz w:val="33"/>
          <w:szCs w:val="33"/>
          <w:lang w:val="en-US" w:eastAsia="zh-CN"/>
        </w:rPr>
        <w:t>不断优化升级</w:t>
      </w:r>
      <w:r>
        <w:rPr>
          <w:rFonts w:hint="default" w:ascii="Times New Roman" w:hAnsi="Times New Roman" w:eastAsia="方正仿宋_GBK" w:cs="Times New Roman"/>
          <w:color w:val="auto"/>
          <w:sz w:val="33"/>
          <w:szCs w:val="33"/>
          <w:lang w:val="en-US" w:eastAsia="zh-CN"/>
        </w:rPr>
        <w:t>“武胜公交”微信小程序，提供线路查询、乘车扫码、意见反馈功能，提升服务便捷度。</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（三）优抚群体</w:t>
      </w:r>
      <w:r>
        <w:rPr>
          <w:rFonts w:hint="eastAsia" w:ascii="方正楷体_GBK" w:hAnsi="方正楷体_GBK" w:eastAsia="方正楷体_GBK" w:cs="方正楷体_GBK"/>
          <w:b/>
          <w:bCs/>
          <w:color w:val="auto"/>
          <w:sz w:val="33"/>
          <w:szCs w:val="33"/>
          <w:lang w:val="en-US" w:eastAsia="zh-CN"/>
        </w:rPr>
        <w:t>减免方式（持续实施）</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保持现有优抚群体覆盖不变，即</w:t>
      </w:r>
      <w:r>
        <w:rPr>
          <w:rFonts w:hint="eastAsia" w:ascii="Times New Roman" w:hAnsi="Times New Roman" w:eastAsia="方正仿宋_GBK" w:cs="Times New Roman"/>
          <w:color w:val="auto"/>
          <w:sz w:val="33"/>
          <w:szCs w:val="33"/>
          <w:lang w:val="en-US" w:eastAsia="zh-CN"/>
        </w:rPr>
        <w:t>对</w:t>
      </w:r>
      <w:r>
        <w:rPr>
          <w:rFonts w:hint="default" w:ascii="Times New Roman" w:hAnsi="Times New Roman" w:eastAsia="方正仿宋_GBK" w:cs="Times New Roman"/>
          <w:color w:val="auto"/>
          <w:sz w:val="33"/>
          <w:szCs w:val="33"/>
          <w:lang w:val="en-US" w:eastAsia="zh-CN"/>
        </w:rPr>
        <w:t>本县</w:t>
      </w:r>
      <w:r>
        <w:rPr>
          <w:rFonts w:hint="eastAsia" w:ascii="Times New Roman" w:hAnsi="Times New Roman" w:eastAsia="方正仿宋_GBK" w:cs="Times New Roman"/>
          <w:color w:val="auto"/>
          <w:sz w:val="33"/>
          <w:szCs w:val="33"/>
          <w:lang w:val="en-US" w:eastAsia="zh-CN"/>
        </w:rPr>
        <w:t>辖区内居民实行优抚卡乘车优惠（老年卡办理取消城乡户籍限制），</w:t>
      </w:r>
      <w:r>
        <w:rPr>
          <w:rFonts w:hint="default" w:ascii="Times New Roman" w:hAnsi="Times New Roman" w:eastAsia="方正仿宋_GBK" w:cs="Times New Roman"/>
          <w:color w:val="auto"/>
          <w:sz w:val="33"/>
          <w:szCs w:val="33"/>
          <w:lang w:val="en-US" w:eastAsia="zh-CN"/>
        </w:rPr>
        <w:t>65岁以上老年人、现役军人、</w:t>
      </w:r>
      <w:r>
        <w:rPr>
          <w:rFonts w:hint="eastAsia" w:ascii="Times New Roman" w:hAnsi="Times New Roman" w:eastAsia="方正仿宋_GBK" w:cs="Times New Roman"/>
          <w:color w:val="auto"/>
          <w:sz w:val="33"/>
          <w:szCs w:val="33"/>
          <w:lang w:val="en-US" w:eastAsia="zh-CN"/>
        </w:rPr>
        <w:t>二级及以上</w:t>
      </w:r>
      <w:r>
        <w:rPr>
          <w:rFonts w:hint="default" w:ascii="Times New Roman" w:hAnsi="Times New Roman" w:eastAsia="方正仿宋_GBK" w:cs="Times New Roman"/>
          <w:color w:val="auto"/>
          <w:sz w:val="33"/>
          <w:szCs w:val="33"/>
          <w:lang w:val="en-US" w:eastAsia="zh-CN"/>
        </w:rPr>
        <w:t>残疾人凭优抚卡免费乘车</w:t>
      </w:r>
      <w:r>
        <w:rPr>
          <w:rFonts w:hint="eastAsia" w:ascii="Times New Roman" w:hAnsi="Times New Roman" w:eastAsia="方正仿宋_GBK" w:cs="Times New Roman"/>
          <w:color w:val="auto"/>
          <w:sz w:val="33"/>
          <w:szCs w:val="33"/>
          <w:lang w:val="en-US" w:eastAsia="zh-CN"/>
        </w:rPr>
        <w:t>，学生卡仍享受票价7.5折优惠。优抚群体乘车优化资金纳入财政预算。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三、</w:t>
      </w:r>
      <w:r>
        <w:rPr>
          <w:rFonts w:hint="default" w:ascii="方正黑体_GBK" w:hAnsi="方正黑体_GBK" w:eastAsia="方正黑体_GBK" w:cs="方正黑体_GBK"/>
          <w:color w:val="auto"/>
          <w:sz w:val="33"/>
          <w:szCs w:val="33"/>
          <w:lang w:val="en-US" w:eastAsia="zh-CN"/>
        </w:rPr>
        <w:t>资金</w:t>
      </w:r>
      <w:r>
        <w:rPr>
          <w:rFonts w:hint="eastAsia" w:ascii="方正黑体_GBK" w:hAnsi="方正黑体_GBK" w:eastAsia="方正黑体_GBK" w:cs="方正黑体_GBK"/>
          <w:color w:val="auto"/>
          <w:sz w:val="33"/>
          <w:szCs w:val="33"/>
          <w:lang w:val="en-US" w:eastAsia="zh-CN"/>
        </w:rPr>
        <w:t>来源</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Times New Roman" w:hAnsi="Times New Roman" w:eastAsia="方正仿宋_GBK" w:cs="Times New Roman"/>
          <w:color w:val="auto"/>
          <w:sz w:val="33"/>
          <w:szCs w:val="33"/>
          <w:lang w:val="en-US" w:eastAsia="zh-CN"/>
        </w:rPr>
        <w:t>学生卡票价差额及优抚群体乘车优惠资金纳入财政预算定额保障。公交线路开行、充电桩及公交站台等</w:t>
      </w:r>
      <w:r>
        <w:rPr>
          <w:rFonts w:hint="default" w:ascii="Times New Roman" w:hAnsi="Times New Roman" w:eastAsia="方正仿宋_GBK" w:cs="Times New Roman"/>
          <w:color w:val="auto"/>
          <w:sz w:val="33"/>
          <w:szCs w:val="33"/>
          <w:lang w:val="en-US" w:eastAsia="zh-CN"/>
        </w:rPr>
        <w:t>基础设施建设</w:t>
      </w:r>
      <w:r>
        <w:rPr>
          <w:rFonts w:hint="eastAsia" w:ascii="Times New Roman" w:hAnsi="Times New Roman" w:eastAsia="方正仿宋_GBK" w:cs="Times New Roman"/>
          <w:color w:val="auto"/>
          <w:sz w:val="33"/>
          <w:szCs w:val="33"/>
          <w:lang w:val="en-US" w:eastAsia="zh-CN"/>
        </w:rPr>
        <w:t>资金来源为客运企业自筹及县级财政统筹，全力保障全域公交一体化持续发展资金需求。</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四</w:t>
      </w:r>
      <w:r>
        <w:rPr>
          <w:rFonts w:hint="default" w:ascii="方正黑体_GBK" w:hAnsi="方正黑体_GBK" w:eastAsia="方正黑体_GBK" w:cs="方正黑体_GBK"/>
          <w:color w:val="auto"/>
          <w:sz w:val="33"/>
          <w:szCs w:val="33"/>
          <w:lang w:val="en-US" w:eastAsia="zh-CN"/>
        </w:rPr>
        <w:t>、工作要求</w:t>
      </w:r>
    </w:p>
    <w:p>
      <w:pPr>
        <w:spacing w:line="590" w:lineRule="exact"/>
        <w:ind w:firstLine="662" w:firstLineChars="200"/>
        <w:rPr>
          <w:rFonts w:hint="default"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rPr>
        <w:t>（一）加强组织领导。</w:t>
      </w:r>
      <w:r>
        <w:rPr>
          <w:rFonts w:hint="eastAsia" w:ascii="Times New Roman" w:hAnsi="Times New Roman" w:eastAsia="方正仿宋_GBK"/>
          <w:color w:val="auto"/>
          <w:sz w:val="33"/>
          <w:szCs w:val="33"/>
        </w:rPr>
        <w:t>为切实加强对全域公交一体化</w:t>
      </w:r>
      <w:r>
        <w:rPr>
          <w:rFonts w:hint="eastAsia" w:ascii="Times New Roman" w:hAnsi="Times New Roman" w:eastAsia="方正仿宋_GBK"/>
          <w:color w:val="auto"/>
          <w:sz w:val="33"/>
          <w:szCs w:val="33"/>
          <w:lang w:eastAsia="zh-CN"/>
        </w:rPr>
        <w:t>持续</w:t>
      </w:r>
      <w:r>
        <w:rPr>
          <w:rFonts w:hint="eastAsia" w:ascii="Times New Roman" w:hAnsi="Times New Roman" w:eastAsia="方正仿宋_GBK"/>
          <w:color w:val="auto"/>
          <w:sz w:val="33"/>
          <w:szCs w:val="33"/>
        </w:rPr>
        <w:t>发展工作的组织领导、协调和督查，成立由县政府分管交通</w:t>
      </w:r>
      <w:r>
        <w:rPr>
          <w:rFonts w:hint="eastAsia" w:ascii="Times New Roman" w:hAnsi="Times New Roman" w:eastAsia="方正仿宋_GBK"/>
          <w:color w:val="auto"/>
          <w:sz w:val="33"/>
          <w:szCs w:val="33"/>
          <w:lang w:val="en-US" w:eastAsia="zh-CN"/>
        </w:rPr>
        <w:t>领导</w:t>
      </w:r>
      <w:r>
        <w:rPr>
          <w:rFonts w:hint="eastAsia" w:ascii="Times New Roman" w:hAnsi="Times New Roman" w:eastAsia="方正仿宋_GBK"/>
          <w:color w:val="auto"/>
          <w:sz w:val="33"/>
          <w:szCs w:val="33"/>
        </w:rPr>
        <w:t>任组长，县政府办、</w:t>
      </w:r>
      <w:r>
        <w:rPr>
          <w:rFonts w:hint="eastAsia" w:ascii="Times New Roman" w:hAnsi="Times New Roman" w:eastAsia="方正仿宋_GBK"/>
          <w:color w:val="auto"/>
          <w:sz w:val="33"/>
          <w:szCs w:val="33"/>
          <w:lang w:val="en-US" w:eastAsia="zh-CN"/>
        </w:rPr>
        <w:t>县</w:t>
      </w:r>
      <w:r>
        <w:rPr>
          <w:rFonts w:hint="eastAsia" w:ascii="Times New Roman" w:hAnsi="Times New Roman" w:eastAsia="方正仿宋_GBK"/>
          <w:color w:val="auto"/>
          <w:sz w:val="33"/>
          <w:szCs w:val="33"/>
        </w:rPr>
        <w:t>财政局、</w:t>
      </w:r>
      <w:r>
        <w:rPr>
          <w:rFonts w:hint="eastAsia" w:ascii="Times New Roman" w:hAnsi="Times New Roman" w:eastAsia="方正仿宋_GBK"/>
          <w:color w:val="auto"/>
          <w:sz w:val="33"/>
          <w:szCs w:val="33"/>
          <w:lang w:val="en-US" w:eastAsia="zh-CN"/>
        </w:rPr>
        <w:t>县</w:t>
      </w:r>
      <w:r>
        <w:rPr>
          <w:rFonts w:hint="eastAsia" w:ascii="Times New Roman" w:hAnsi="Times New Roman" w:eastAsia="方正仿宋_GBK"/>
          <w:color w:val="auto"/>
          <w:sz w:val="33"/>
          <w:szCs w:val="33"/>
        </w:rPr>
        <w:t>交通运输局、</w:t>
      </w:r>
      <w:r>
        <w:rPr>
          <w:rFonts w:hint="eastAsia" w:ascii="Times New Roman" w:hAnsi="Times New Roman" w:eastAsia="方正仿宋_GBK"/>
          <w:color w:val="auto"/>
          <w:sz w:val="33"/>
          <w:szCs w:val="33"/>
          <w:lang w:eastAsia="zh-CN"/>
        </w:rPr>
        <w:t>县发改局、</w:t>
      </w:r>
      <w:r>
        <w:rPr>
          <w:rFonts w:hint="eastAsia" w:ascii="Times New Roman" w:hAnsi="Times New Roman" w:eastAsia="方正仿宋_GBK"/>
          <w:color w:val="auto"/>
          <w:sz w:val="33"/>
          <w:szCs w:val="33"/>
          <w:lang w:val="en-US" w:eastAsia="zh-CN"/>
        </w:rPr>
        <w:t>汉初建工集团</w:t>
      </w:r>
      <w:r>
        <w:rPr>
          <w:rFonts w:hint="eastAsia" w:ascii="Times New Roman" w:hAnsi="Times New Roman" w:eastAsia="方正仿宋_GBK"/>
          <w:color w:val="auto"/>
          <w:sz w:val="33"/>
          <w:szCs w:val="33"/>
        </w:rPr>
        <w:t>、</w:t>
      </w:r>
      <w:r>
        <w:rPr>
          <w:rFonts w:hint="eastAsia" w:ascii="Times New Roman" w:hAnsi="Times New Roman" w:eastAsia="方正仿宋_GBK"/>
          <w:color w:val="auto"/>
          <w:sz w:val="33"/>
          <w:szCs w:val="33"/>
          <w:lang w:val="en-US" w:eastAsia="zh-CN"/>
        </w:rPr>
        <w:t>嘉浩运业有限</w:t>
      </w:r>
      <w:r>
        <w:rPr>
          <w:rFonts w:hint="eastAsia" w:ascii="Times New Roman" w:hAnsi="Times New Roman" w:eastAsia="方正仿宋_GBK"/>
          <w:color w:val="auto"/>
          <w:sz w:val="33"/>
          <w:szCs w:val="33"/>
        </w:rPr>
        <w:t>公司等部门主要负责人及各乡镇人民政府主要领导为成员的领导小组，确保</w:t>
      </w:r>
      <w:r>
        <w:rPr>
          <w:rFonts w:hint="eastAsia" w:ascii="Times New Roman" w:hAnsi="Times New Roman" w:eastAsia="方正仿宋_GBK"/>
          <w:color w:val="auto"/>
          <w:sz w:val="33"/>
          <w:szCs w:val="33"/>
          <w:lang w:val="en-US" w:eastAsia="zh-CN"/>
        </w:rPr>
        <w:t>公交一体化持续发展实施</w:t>
      </w:r>
      <w:r>
        <w:rPr>
          <w:rFonts w:hint="eastAsia" w:ascii="Times New Roman" w:hAnsi="Times New Roman" w:eastAsia="方正仿宋_GBK"/>
          <w:color w:val="auto"/>
          <w:sz w:val="33"/>
          <w:szCs w:val="33"/>
        </w:rPr>
        <w:t>工作平稳、顺利推进。</w:t>
      </w:r>
    </w:p>
    <w:p>
      <w:pPr>
        <w:spacing w:line="590" w:lineRule="exact"/>
        <w:ind w:firstLine="662" w:firstLineChars="200"/>
        <w:rPr>
          <w:rFonts w:ascii="Times New Roman" w:hAnsi="Times New Roman" w:eastAsia="方正仿宋_GBK"/>
          <w:b/>
          <w:bCs/>
          <w:color w:val="auto"/>
          <w:sz w:val="33"/>
          <w:szCs w:val="33"/>
        </w:rPr>
      </w:pPr>
      <w:r>
        <w:rPr>
          <w:rFonts w:hint="eastAsia" w:ascii="方正楷体_GBK" w:hAnsi="方正楷体_GBK" w:eastAsia="方正楷体_GBK" w:cs="方正楷体_GBK"/>
          <w:b/>
          <w:bCs/>
          <w:color w:val="auto"/>
          <w:sz w:val="33"/>
          <w:szCs w:val="33"/>
        </w:rPr>
        <w:t>（二）明确工作职责。</w:t>
      </w:r>
      <w:r>
        <w:rPr>
          <w:rFonts w:hint="eastAsia" w:ascii="Times New Roman" w:hAnsi="Times New Roman" w:eastAsia="方正仿宋_GBK"/>
          <w:color w:val="auto"/>
          <w:sz w:val="33"/>
          <w:szCs w:val="33"/>
        </w:rPr>
        <w:t>县财政局负责全域公交一体化</w:t>
      </w:r>
      <w:r>
        <w:rPr>
          <w:rFonts w:hint="eastAsia" w:ascii="Times New Roman" w:hAnsi="Times New Roman" w:eastAsia="方正仿宋_GBK"/>
          <w:color w:val="auto"/>
          <w:sz w:val="33"/>
          <w:szCs w:val="33"/>
          <w:lang w:val="en-US" w:eastAsia="zh-CN"/>
        </w:rPr>
        <w:t>持续发展</w:t>
      </w:r>
      <w:r>
        <w:rPr>
          <w:rFonts w:hint="eastAsia" w:ascii="Times New Roman" w:hAnsi="Times New Roman" w:eastAsia="方正仿宋_GBK"/>
          <w:color w:val="auto"/>
          <w:sz w:val="33"/>
          <w:szCs w:val="33"/>
        </w:rPr>
        <w:t>工作的资金保障，并将</w:t>
      </w:r>
      <w:r>
        <w:rPr>
          <w:rFonts w:hint="eastAsia" w:ascii="Times New Roman" w:hAnsi="Times New Roman" w:eastAsia="方正仿宋_GBK"/>
          <w:color w:val="auto"/>
          <w:sz w:val="33"/>
          <w:szCs w:val="33"/>
          <w:lang w:val="en-US" w:eastAsia="zh-CN"/>
        </w:rPr>
        <w:t>学生优惠及</w:t>
      </w:r>
      <w:r>
        <w:rPr>
          <w:rFonts w:hint="eastAsia" w:ascii="Times New Roman" w:hAnsi="Times New Roman" w:eastAsia="方正仿宋_GBK"/>
          <w:color w:val="auto"/>
          <w:sz w:val="33"/>
          <w:szCs w:val="33"/>
        </w:rPr>
        <w:t>优抚群体乘车优惠补贴纳入年度财政预算</w:t>
      </w:r>
      <w:r>
        <w:rPr>
          <w:rFonts w:hint="eastAsia" w:ascii="Times New Roman" w:hAnsi="Times New Roman" w:eastAsia="方正仿宋_GBK"/>
          <w:color w:val="auto"/>
          <w:sz w:val="33"/>
          <w:szCs w:val="33"/>
          <w:lang w:eastAsia="zh-CN"/>
        </w:rPr>
        <w:t>；</w:t>
      </w:r>
      <w:r>
        <w:rPr>
          <w:rFonts w:hint="eastAsia" w:ascii="Times New Roman" w:hAnsi="Times New Roman" w:eastAsia="方正仿宋_GBK"/>
          <w:color w:val="auto"/>
          <w:sz w:val="33"/>
          <w:szCs w:val="33"/>
        </w:rPr>
        <w:t>县交通运输局负责全域公交一体化</w:t>
      </w:r>
      <w:r>
        <w:rPr>
          <w:rFonts w:hint="eastAsia" w:ascii="Times New Roman" w:hAnsi="Times New Roman" w:eastAsia="方正仿宋_GBK"/>
          <w:color w:val="auto"/>
          <w:sz w:val="33"/>
          <w:szCs w:val="33"/>
          <w:lang w:val="en-US" w:eastAsia="zh-CN"/>
        </w:rPr>
        <w:t>持续发展工作</w:t>
      </w:r>
      <w:r>
        <w:rPr>
          <w:rFonts w:hint="eastAsia" w:ascii="Times New Roman" w:hAnsi="Times New Roman" w:eastAsia="方正仿宋_GBK"/>
          <w:color w:val="auto"/>
          <w:sz w:val="33"/>
          <w:szCs w:val="33"/>
        </w:rPr>
        <w:t>的具体组织实施，指导</w:t>
      </w:r>
      <w:r>
        <w:rPr>
          <w:rFonts w:hint="eastAsia" w:ascii="Times New Roman" w:hAnsi="Times New Roman" w:eastAsia="方正仿宋_GBK"/>
          <w:color w:val="auto"/>
          <w:sz w:val="33"/>
          <w:szCs w:val="33"/>
          <w:lang w:val="en-US" w:eastAsia="zh-CN"/>
        </w:rPr>
        <w:t>嘉浩运业有限</w:t>
      </w:r>
      <w:r>
        <w:rPr>
          <w:rFonts w:hint="eastAsia" w:ascii="Times New Roman" w:hAnsi="Times New Roman" w:eastAsia="方正仿宋_GBK"/>
          <w:color w:val="auto"/>
          <w:sz w:val="33"/>
          <w:szCs w:val="33"/>
        </w:rPr>
        <w:t>公司</w:t>
      </w:r>
      <w:r>
        <w:rPr>
          <w:rFonts w:hint="eastAsia" w:ascii="Times New Roman" w:hAnsi="Times New Roman" w:eastAsia="方正仿宋_GBK"/>
          <w:color w:val="auto"/>
          <w:sz w:val="33"/>
          <w:szCs w:val="33"/>
          <w:lang w:val="en-US" w:eastAsia="zh-CN"/>
        </w:rPr>
        <w:t>有序实施</w:t>
      </w:r>
      <w:r>
        <w:rPr>
          <w:rFonts w:hint="eastAsia" w:ascii="Times New Roman" w:hAnsi="Times New Roman" w:eastAsia="方正仿宋_GBK"/>
          <w:color w:val="auto"/>
          <w:sz w:val="33"/>
          <w:szCs w:val="33"/>
        </w:rPr>
        <w:t>公交</w:t>
      </w:r>
      <w:r>
        <w:rPr>
          <w:rFonts w:hint="eastAsia" w:ascii="Times New Roman" w:hAnsi="Times New Roman" w:eastAsia="方正仿宋_GBK"/>
          <w:color w:val="auto"/>
          <w:sz w:val="33"/>
          <w:szCs w:val="33"/>
          <w:lang w:val="en-US" w:eastAsia="zh-CN"/>
        </w:rPr>
        <w:t>改革</w:t>
      </w:r>
      <w:r>
        <w:rPr>
          <w:rFonts w:hint="eastAsia" w:ascii="Times New Roman" w:hAnsi="Times New Roman" w:eastAsia="方正仿宋_GBK"/>
          <w:color w:val="auto"/>
          <w:sz w:val="33"/>
          <w:szCs w:val="33"/>
        </w:rPr>
        <w:t>工作。县发改局要加强与交通、财政等部门的联系协作，共同做好</w:t>
      </w:r>
      <w:r>
        <w:rPr>
          <w:rFonts w:hint="eastAsia" w:ascii="Times New Roman" w:hAnsi="Times New Roman" w:eastAsia="方正仿宋_GBK"/>
          <w:color w:val="auto"/>
          <w:sz w:val="33"/>
          <w:szCs w:val="33"/>
          <w:lang w:val="en-US" w:eastAsia="zh-CN"/>
        </w:rPr>
        <w:t>基础设施项目建设工作</w:t>
      </w:r>
      <w:r>
        <w:rPr>
          <w:rFonts w:hint="eastAsia" w:ascii="Times New Roman" w:hAnsi="Times New Roman" w:eastAsia="方正仿宋_GBK"/>
          <w:color w:val="auto"/>
          <w:sz w:val="33"/>
          <w:szCs w:val="33"/>
        </w:rPr>
        <w:t>。</w:t>
      </w:r>
      <w:r>
        <w:rPr>
          <w:rFonts w:hint="eastAsia" w:ascii="Times New Roman" w:hAnsi="Times New Roman" w:eastAsia="方正仿宋_GBK"/>
          <w:color w:val="auto"/>
          <w:sz w:val="33"/>
          <w:szCs w:val="33"/>
          <w:lang w:val="en-US" w:eastAsia="zh-CN"/>
        </w:rPr>
        <w:t>汉初建工督促嘉浩运业有序实施</w:t>
      </w:r>
      <w:r>
        <w:rPr>
          <w:rFonts w:hint="eastAsia" w:ascii="Times New Roman" w:hAnsi="Times New Roman" w:eastAsia="方正仿宋_GBK"/>
          <w:color w:val="auto"/>
          <w:sz w:val="33"/>
          <w:szCs w:val="33"/>
        </w:rPr>
        <w:t>公交</w:t>
      </w:r>
      <w:r>
        <w:rPr>
          <w:rFonts w:hint="eastAsia" w:ascii="Times New Roman" w:hAnsi="Times New Roman" w:eastAsia="方正仿宋_GBK"/>
          <w:color w:val="auto"/>
          <w:sz w:val="33"/>
          <w:szCs w:val="33"/>
          <w:lang w:eastAsia="zh-CN"/>
        </w:rPr>
        <w:t>一体化</w:t>
      </w:r>
      <w:r>
        <w:rPr>
          <w:rFonts w:hint="eastAsia" w:ascii="Times New Roman" w:hAnsi="Times New Roman" w:eastAsia="方正仿宋_GBK"/>
          <w:color w:val="auto"/>
          <w:sz w:val="33"/>
          <w:szCs w:val="33"/>
          <w:lang w:val="en-US" w:eastAsia="zh-CN"/>
        </w:rPr>
        <w:t>持续发展</w:t>
      </w:r>
      <w:r>
        <w:rPr>
          <w:rFonts w:hint="eastAsia" w:ascii="Times New Roman" w:hAnsi="Times New Roman" w:eastAsia="方正仿宋_GBK"/>
          <w:color w:val="auto"/>
          <w:sz w:val="33"/>
          <w:szCs w:val="33"/>
        </w:rPr>
        <w:t>工作</w:t>
      </w:r>
      <w:r>
        <w:rPr>
          <w:rFonts w:hint="eastAsia" w:ascii="Times New Roman" w:hAnsi="Times New Roman" w:eastAsia="方正仿宋_GBK"/>
          <w:color w:val="auto"/>
          <w:sz w:val="33"/>
          <w:szCs w:val="33"/>
          <w:lang w:val="en-US" w:eastAsia="zh-CN"/>
        </w:rPr>
        <w:t>。嘉浩运业有限</w:t>
      </w:r>
      <w:r>
        <w:rPr>
          <w:rFonts w:hint="eastAsia" w:ascii="Times New Roman" w:hAnsi="Times New Roman" w:eastAsia="方正仿宋_GBK"/>
          <w:color w:val="auto"/>
          <w:sz w:val="33"/>
          <w:szCs w:val="33"/>
        </w:rPr>
        <w:t>公司负责做好全域公交一体化</w:t>
      </w:r>
      <w:r>
        <w:rPr>
          <w:rFonts w:hint="eastAsia" w:ascii="Times New Roman" w:hAnsi="Times New Roman" w:eastAsia="方正仿宋_GBK"/>
          <w:color w:val="auto"/>
          <w:sz w:val="33"/>
          <w:szCs w:val="33"/>
          <w:lang w:val="en-US" w:eastAsia="zh-CN"/>
        </w:rPr>
        <w:t>持续发展</w:t>
      </w:r>
      <w:r>
        <w:rPr>
          <w:rFonts w:hint="eastAsia" w:ascii="Times New Roman" w:hAnsi="Times New Roman" w:eastAsia="方正仿宋_GBK"/>
          <w:color w:val="auto"/>
          <w:sz w:val="33"/>
          <w:szCs w:val="33"/>
        </w:rPr>
        <w:t>的具体日常工作。各乡镇人民政府负责提供建设用地、保证区域内</w:t>
      </w:r>
      <w:r>
        <w:rPr>
          <w:rFonts w:hint="eastAsia" w:ascii="Times New Roman" w:hAnsi="Times New Roman" w:eastAsia="方正仿宋_GBK"/>
          <w:color w:val="auto"/>
          <w:sz w:val="33"/>
          <w:szCs w:val="33"/>
          <w:lang w:val="en-US" w:eastAsia="zh-CN"/>
        </w:rPr>
        <w:t>公交持续发展实施</w:t>
      </w:r>
      <w:r>
        <w:rPr>
          <w:rFonts w:hint="eastAsia" w:ascii="Times New Roman" w:hAnsi="Times New Roman" w:eastAsia="方正仿宋_GBK"/>
          <w:color w:val="auto"/>
          <w:sz w:val="33"/>
          <w:szCs w:val="33"/>
        </w:rPr>
        <w:t>工作正常有序开展。</w:t>
      </w:r>
    </w:p>
    <w:p>
      <w:pPr>
        <w:spacing w:line="590" w:lineRule="exact"/>
        <w:ind w:firstLine="662" w:firstLineChars="200"/>
        <w:rPr>
          <w:rFonts w:ascii="Times New Roman" w:hAnsi="Times New Roman" w:eastAsia="方正仿宋_GBK"/>
          <w:color w:val="auto"/>
          <w:sz w:val="33"/>
          <w:szCs w:val="33"/>
        </w:rPr>
      </w:pPr>
      <w:r>
        <w:rPr>
          <w:rFonts w:hint="eastAsia" w:ascii="方正楷体_GBK" w:hAnsi="方正楷体_GBK" w:eastAsia="方正楷体_GBK" w:cs="方正楷体_GBK"/>
          <w:b/>
          <w:bCs/>
          <w:color w:val="auto"/>
          <w:sz w:val="33"/>
          <w:szCs w:val="33"/>
        </w:rPr>
        <w:t>（三）强化统筹协调。</w:t>
      </w:r>
      <w:r>
        <w:rPr>
          <w:rFonts w:hint="eastAsia" w:ascii="Times New Roman" w:hAnsi="Times New Roman" w:eastAsia="方正仿宋_GBK"/>
          <w:color w:val="auto"/>
          <w:sz w:val="33"/>
          <w:szCs w:val="33"/>
          <w:lang w:val="en-US" w:eastAsia="zh-CN"/>
        </w:rPr>
        <w:t>全域公交一体化持续发展是公交运营的趋势，各单位、各部门要</w:t>
      </w:r>
      <w:r>
        <w:rPr>
          <w:rFonts w:hint="eastAsia" w:ascii="Times New Roman" w:hAnsi="Times New Roman" w:eastAsia="方正仿宋_GBK"/>
          <w:color w:val="auto"/>
          <w:sz w:val="33"/>
          <w:szCs w:val="33"/>
        </w:rPr>
        <w:t>围绕确定的目标，统筹兼顾、各司其职、协作配合，同时要加强宣传、营造氛围，争取广大人民群众的理解和支持，确保全域公交一体化</w:t>
      </w:r>
      <w:r>
        <w:rPr>
          <w:rFonts w:hint="eastAsia" w:ascii="Times New Roman" w:hAnsi="Times New Roman" w:eastAsia="方正仿宋_GBK"/>
          <w:color w:val="auto"/>
          <w:sz w:val="33"/>
          <w:szCs w:val="33"/>
          <w:lang w:val="en-US" w:eastAsia="zh-CN"/>
        </w:rPr>
        <w:t>发展持续推进</w:t>
      </w:r>
      <w:r>
        <w:rPr>
          <w:rFonts w:hint="eastAsia" w:ascii="Times New Roman" w:hAnsi="Times New Roman" w:eastAsia="方正仿宋_GBK"/>
          <w:color w:val="auto"/>
          <w:sz w:val="33"/>
          <w:szCs w:val="33"/>
        </w:rPr>
        <w:t>。</w:t>
      </w:r>
    </w:p>
    <w:p/>
    <w:sectPr>
      <w:footerReference r:id="rId3" w:type="default"/>
      <w:pgSz w:w="11906" w:h="16838"/>
      <w:pgMar w:top="2041"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55BF"/>
    <w:rsid w:val="132D0689"/>
    <w:rsid w:val="2EA27501"/>
    <w:rsid w:val="4B5F71C2"/>
    <w:rsid w:val="6B5B65F3"/>
    <w:rsid w:val="6BF012D0"/>
    <w:rsid w:val="6E7874A8"/>
    <w:rsid w:val="75D349E1"/>
    <w:rsid w:val="7DDD1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1727</Words>
  <Characters>1786</Characters>
  <Lines>0</Lines>
  <Paragraphs>0</Paragraphs>
  <TotalTime>28</TotalTime>
  <ScaleCrop>false</ScaleCrop>
  <LinksUpToDate>false</LinksUpToDate>
  <CharactersWithSpaces>1788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2025-11-14T11:53:00Z</dcterms:created>
  <dc:creator>Administrator</dc:creator>
  <cp:lastModifiedBy>kylin</cp:lastModifiedBy>
  <dcterms:modified xsi:type="dcterms:W3CDTF">2025-11-14T17:34:18Z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eyJoZGlkIjoiM2Q2NDRjMjhiZWY4Y2JiZmQ0NzY5MGUyZDAyODc0NTUiLCJ1c2VySWQiOiIzNTQwMzgzOTYifQ==</vt:lpwstr>
  </property>
  <property fmtid="{D5CDD505-2E9C-101B-9397-08002B2CF9AE}" pid="4" name="ICV">
    <vt:lpwstr>3E9A3094B538460F8EF38F5FD38EA0AA_12</vt:lpwstr>
  </property>
</Properties>
</file>