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3" w:firstLineChars="200"/>
        <w:rPr>
          <w:rFonts w:ascii="方正仿宋_GBK" w:hAnsi="方正仿宋_GBK" w:eastAsia="方正仿宋_GBK" w:cs="方正仿宋_GBK"/>
          <w:sz w:val="33"/>
          <w:szCs w:val="33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sz w:val="33"/>
          <w:szCs w:val="33"/>
        </w:rPr>
        <w:t>附件1：  培训机构资格条件</w:t>
      </w:r>
    </w:p>
    <w:bookmarkEnd w:id="0"/>
    <w:p>
      <w:pPr>
        <w:ind w:firstLine="660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1、具有独立承担民事责任的能力；</w:t>
      </w:r>
    </w:p>
    <w:p>
      <w:pPr>
        <w:ind w:firstLine="660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2、具有履行合同所必须的设备和专业技术能力；</w:t>
      </w:r>
    </w:p>
    <w:p>
      <w:pPr>
        <w:ind w:firstLine="660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3、具有依法缴纳税收和社会保障资金的良好记录；</w:t>
      </w:r>
    </w:p>
    <w:p>
      <w:pPr>
        <w:ind w:firstLine="660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4、在当地主管部门（教体局或文旅局）开据证明：参加本次引进活动前3年内，无重大违法违规等不良记录；</w:t>
      </w:r>
    </w:p>
    <w:p>
      <w:pPr>
        <w:ind w:firstLine="660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5、具备对集中培训学生实行全封闭式管理的办学条件，配备足够的专业教学场地和设施、配备安全合规的学生宿舍和学生食堂，能满足300人以上培训要求；</w:t>
      </w:r>
    </w:p>
    <w:p>
      <w:pPr>
        <w:ind w:firstLine="660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6、根据国家《双减》政策的规范要求。具备承担培训风险和责任的能力，注册资本为50万元及以上;有健全的财务制度。有明确的收费标准，有规范的培训协议(培训责任落实)，确保机构有资金实力来保障学生培训学习，防止机构中途停办或跑路。</w:t>
      </w:r>
    </w:p>
    <w:p>
      <w:pPr>
        <w:ind w:firstLine="660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7、具备较强的综合实力，培训规模在300人以上，配备有合格的师资团队，有丰硕的教学成果，有科学的日常管理制度，有完善的安全管理措施；</w:t>
      </w:r>
    </w:p>
    <w:p>
      <w:pPr>
        <w:ind w:firstLine="660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8、具备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至少3年以上的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丰富的办学经验；</w:t>
      </w:r>
    </w:p>
    <w:p>
      <w:pPr>
        <w:ind w:firstLine="660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9、本次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遴选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不接受联合体；</w:t>
      </w:r>
    </w:p>
    <w:p>
      <w:pPr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10、资质要求齐全。办学许可证、营业执照或民办非企业单位登记证书、食品卫生许可证、消防安全合格证或合格检查记录证、银行开户证明、近3年本机构的税收完税证明，近3年本机构的职工缴纳社保证明。承诺所提供的办学资质、办学条件有关材料真实有效。实际办学场地与办学许可证地址一致，实际举办者与办学许可证一致。不得以挂靠资质、虚假或伪造证明材料等方式参与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遴选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，否则取消其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遴选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MTBlODI3Njc5Zjg2NTkwZGNmMjU5ZTk1MDgxYTMifQ=="/>
  </w:docVars>
  <w:rsids>
    <w:rsidRoot w:val="778A3C1E"/>
    <w:rsid w:val="778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2024-05-27T02:43:00Z</dcterms:created>
  <dc:creator>东昊2728Z</dc:creator>
  <cp:lastModifiedBy>东昊2728Z</cp:lastModifiedBy>
  <dcterms:modified xsi:type="dcterms:W3CDTF">2024-05-27T02:43:51Z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C8E03FD67E604008A7F4B4A871FB4667_11</vt:lpwstr>
  </property>
</Properties>
</file>