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eastAsia="方正黑体_GBK"/>
          <w:sz w:val="33"/>
          <w:szCs w:val="33"/>
        </w:rPr>
        <w:t>附件</w:t>
      </w:r>
    </w:p>
    <w:p>
      <w:pPr>
        <w:jc w:val="both"/>
        <w:rPr>
          <w:rFonts w:eastAsia="方正小标宋_GBK"/>
          <w:sz w:val="36"/>
          <w:szCs w:val="36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</w:t>
      </w:r>
      <w:r>
        <w:rPr>
          <w:rFonts w:hint="eastAsia" w:eastAsia="方正小标宋_GBK"/>
          <w:sz w:val="36"/>
          <w:szCs w:val="36"/>
          <w:lang w:val="en-US" w:eastAsia="zh-CN"/>
        </w:rPr>
        <w:t>5</w:t>
      </w:r>
      <w:r>
        <w:rPr>
          <w:rFonts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</w:rPr>
        <w:t>第</w:t>
      </w:r>
      <w:r>
        <w:rPr>
          <w:rFonts w:hint="eastAsia" w:eastAsia="方正小标宋_GBK"/>
          <w:sz w:val="36"/>
          <w:szCs w:val="36"/>
          <w:lang w:eastAsia="zh-CN"/>
        </w:rPr>
        <w:t>十</w:t>
      </w:r>
      <w:r>
        <w:rPr>
          <w:rFonts w:hint="eastAsia" w:eastAsia="方正小标宋_GBK"/>
          <w:sz w:val="36"/>
          <w:szCs w:val="36"/>
        </w:rPr>
        <w:t>批</w:t>
      </w:r>
      <w:r>
        <w:rPr>
          <w:rFonts w:hint="eastAsia" w:eastAsia="方正小标宋_GBK"/>
          <w:sz w:val="36"/>
          <w:szCs w:val="36"/>
          <w:lang w:eastAsia="zh-CN"/>
        </w:rPr>
        <w:t>次</w:t>
      </w:r>
      <w:r>
        <w:rPr>
          <w:rFonts w:hint="eastAsia" w:eastAsia="方正小标宋_GBK"/>
          <w:sz w:val="36"/>
          <w:szCs w:val="36"/>
        </w:rPr>
        <w:t>退出医疗保险服务</w:t>
      </w:r>
      <w:r>
        <w:rPr>
          <w:rFonts w:eastAsia="方正小标宋_GBK"/>
          <w:sz w:val="36"/>
          <w:szCs w:val="36"/>
        </w:rPr>
        <w:t>协议管理医药机构公示名单</w:t>
      </w:r>
    </w:p>
    <w:p>
      <w:pPr>
        <w:pStyle w:val="2"/>
      </w:pP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024"/>
        <w:gridCol w:w="2299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医药机构名称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sz w:val="24"/>
                <w:szCs w:val="24"/>
              </w:rPr>
              <w:t>医疗机构代码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eastAsia="方正黑体_GBK"/>
                <w:bCs/>
                <w:sz w:val="24"/>
                <w:szCs w:val="24"/>
              </w:rPr>
            </w:pPr>
            <w:r>
              <w:rPr>
                <w:rFonts w:hint="eastAsia" w:eastAsia="方正黑体_GBK"/>
                <w:bCs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广安市万和药房有限公司武胜人民南路二店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P51162201151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四川省广安市武胜县人民南路202号、204号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hint="eastAsia" w:eastAsia="方正黑体_GBK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武胜向北药房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P51162201296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四川省广安市武胜县沿口镇振兴路103、105号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hint="eastAsia" w:eastAsia="方正黑体_GBK" w:cs="Times New Roman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四川汇心堂大药房有限公司龙女直营店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P51162200557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四川省广安市武胜县龙女镇龙发路131号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黑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武胜县甘草堂药业有限公司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03133"/>
                <w:spacing w:val="0"/>
                <w:sz w:val="21"/>
                <w:szCs w:val="21"/>
              </w:rPr>
              <w:t>P51162200453</w:t>
            </w:r>
          </w:p>
        </w:tc>
        <w:tc>
          <w:tcPr>
            <w:tcW w:w="34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四川省广安市武胜县沿口镇建设北路503号、505号</w:t>
            </w:r>
          </w:p>
        </w:tc>
      </w:tr>
    </w:tbl>
    <w:p/>
    <w:p>
      <w:pPr>
        <w:pStyle w:val="2"/>
        <w:rPr>
          <w:rFonts w:eastAsia="方正黑体_GBK"/>
          <w:sz w:val="33"/>
          <w:szCs w:val="33"/>
        </w:rPr>
      </w:pPr>
    </w:p>
    <w:p>
      <w:pPr>
        <w:spacing w:line="590" w:lineRule="exact"/>
        <w:rPr>
          <w:rFonts w:hint="eastAsia"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 xml:space="preserve">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258BF"/>
    <w:rsid w:val="00F21C69"/>
    <w:rsid w:val="08333306"/>
    <w:rsid w:val="36F37257"/>
    <w:rsid w:val="3DE21929"/>
    <w:rsid w:val="517258BF"/>
    <w:rsid w:val="55583B90"/>
    <w:rsid w:val="64BF02C4"/>
    <w:rsid w:val="6BA6615B"/>
    <w:rsid w:val="782A2DB5"/>
    <w:rsid w:val="7E057F9B"/>
    <w:rsid w:val="EDB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hint="eastAsia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2025-06-30T08:35:00Z</dcterms:created>
  <dc:creator>Administrator</dc:creator>
  <cp:lastModifiedBy>ht002</cp:lastModifiedBy>
  <cp:lastPrinted>2025-06-30T09:09:00Z</cp:lastPrinted>
  <dcterms:modified xsi:type="dcterms:W3CDTF">2025-07-01T09:07:10Z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