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78" w:lineRule="exact"/>
        <w:ind w:left="0" w:leftChars="0" w:firstLine="880" w:firstLineChars="200"/>
        <w:textAlignment w:val="auto"/>
        <w:rPr>
          <w:rFonts w:hint="default" w:ascii="Times New Roman" w:hAnsi="Times New Roman" w:eastAsia="黑体" w:cs="Times New Roman"/>
          <w:color w:val="auto"/>
          <w:sz w:val="32"/>
          <w:szCs w:val="32"/>
          <w:highlight w:val="none"/>
          <w:u w:val="none"/>
          <w:lang w:val="en-US" w:eastAsia="zh-CN"/>
        </w:rPr>
      </w:pPr>
      <w:r>
        <w:rPr>
          <w:rFonts w:hint="default" w:ascii="Times New Roman" w:hAnsi="Times New Roman" w:eastAsia="方正小标宋简体" w:cs="Times New Roman"/>
          <w:color w:val="auto"/>
          <w:sz w:val="44"/>
          <w:szCs w:val="44"/>
          <w:highlight w:val="none"/>
          <w:u w:val="none"/>
          <w:lang w:val="en-US" w:eastAsia="zh-CN"/>
        </w:rPr>
        <w:t>2022年预算绩效管理工作</w:t>
      </w:r>
      <w:r>
        <w:rPr>
          <w:rFonts w:hint="eastAsia" w:ascii="Times New Roman" w:hAnsi="Times New Roman" w:eastAsia="方正小标宋简体" w:cs="Times New Roman"/>
          <w:color w:val="auto"/>
          <w:sz w:val="44"/>
          <w:szCs w:val="44"/>
          <w:highlight w:val="none"/>
          <w:u w:val="none"/>
          <w:lang w:val="en-US" w:eastAsia="zh-CN"/>
        </w:rPr>
        <w:t>开展情况</w:t>
      </w:r>
      <w:bookmarkStart w:id="0" w:name="_GoBack"/>
      <w:bookmarkEnd w:id="0"/>
    </w:p>
    <w:p>
      <w:pPr>
        <w:keepNext w:val="0"/>
        <w:keepLines w:val="0"/>
        <w:pageBreakBefore w:val="0"/>
        <w:widowControl/>
        <w:kinsoku/>
        <w:wordWrap/>
        <w:overflowPunct/>
        <w:topLinePunct w:val="0"/>
        <w:autoSpaceDE/>
        <w:autoSpaceDN/>
        <w:bidi w:val="0"/>
        <w:adjustRightInd/>
        <w:snapToGrid/>
        <w:spacing w:line="578" w:lineRule="exact"/>
        <w:ind w:left="0" w:leftChars="0" w:firstLine="640" w:firstLineChars="200"/>
        <w:textAlignment w:val="auto"/>
        <w:rPr>
          <w:rFonts w:hint="default" w:ascii="Times New Roman" w:hAnsi="Times New Roman" w:eastAsia="黑体" w:cs="Times New Roman"/>
          <w:color w:val="auto"/>
          <w:sz w:val="32"/>
          <w:szCs w:val="32"/>
          <w:highlight w:val="none"/>
          <w:u w:val="none"/>
          <w:lang w:val="en-US" w:eastAsia="zh-CN"/>
        </w:rPr>
      </w:pPr>
    </w:p>
    <w:p>
      <w:pPr>
        <w:keepNext w:val="0"/>
        <w:keepLines w:val="0"/>
        <w:pageBreakBefore w:val="0"/>
        <w:widowControl/>
        <w:kinsoku/>
        <w:wordWrap/>
        <w:overflowPunct/>
        <w:topLinePunct w:val="0"/>
        <w:autoSpaceDE/>
        <w:autoSpaceDN/>
        <w:bidi w:val="0"/>
        <w:adjustRightInd/>
        <w:snapToGrid/>
        <w:spacing w:line="578" w:lineRule="exact"/>
        <w:ind w:left="0" w:leftChars="0" w:firstLine="640" w:firstLineChars="200"/>
        <w:textAlignment w:val="auto"/>
        <w:rPr>
          <w:rFonts w:hint="default" w:ascii="Times New Roman" w:hAnsi="Times New Roman" w:eastAsia="黑体" w:cs="Times New Roman"/>
          <w:color w:val="auto"/>
          <w:sz w:val="32"/>
          <w:szCs w:val="32"/>
          <w:highlight w:val="none"/>
          <w:u w:val="none"/>
          <w:lang w:val="en-US" w:eastAsia="zh-CN"/>
        </w:rPr>
      </w:pPr>
      <w:r>
        <w:rPr>
          <w:rFonts w:hint="default" w:ascii="Times New Roman" w:hAnsi="Times New Roman" w:eastAsia="黑体" w:cs="Times New Roman"/>
          <w:color w:val="auto"/>
          <w:sz w:val="32"/>
          <w:szCs w:val="32"/>
          <w:highlight w:val="none"/>
          <w:u w:val="none"/>
          <w:lang w:val="en-US" w:eastAsia="zh-CN"/>
        </w:rPr>
        <w:t>一、预算绩效管理工作总体情况</w:t>
      </w:r>
    </w:p>
    <w:p>
      <w:pPr>
        <w:pStyle w:val="2"/>
        <w:spacing w:before="0" w:after="0" w:line="560" w:lineRule="exact"/>
        <w:ind w:firstLine="660" w:firstLineChars="200"/>
        <w:jc w:val="both"/>
        <w:rPr>
          <w:rFonts w:hint="eastAsia" w:ascii="Times New Roman" w:hAnsi="Times New Roman" w:eastAsia="方正仿宋_GBK"/>
          <w:b w:val="0"/>
          <w:sz w:val="33"/>
          <w:szCs w:val="33"/>
          <w:lang w:eastAsia="zh-CN"/>
        </w:rPr>
      </w:pPr>
      <w:r>
        <w:rPr>
          <w:rFonts w:hint="eastAsia" w:ascii="Times New Roman" w:hAnsi="Times New Roman" w:eastAsia="方正仿宋_GBK"/>
          <w:b w:val="0"/>
          <w:bCs/>
          <w:sz w:val="33"/>
          <w:szCs w:val="33"/>
        </w:rPr>
        <w:t>202</w:t>
      </w:r>
      <w:r>
        <w:rPr>
          <w:rFonts w:hint="eastAsia" w:ascii="Times New Roman" w:hAnsi="Times New Roman" w:eastAsia="方正仿宋_GBK"/>
          <w:b w:val="0"/>
          <w:bCs/>
          <w:sz w:val="33"/>
          <w:szCs w:val="33"/>
          <w:lang w:val="en-US" w:eastAsia="zh-CN"/>
        </w:rPr>
        <w:t>2</w:t>
      </w:r>
      <w:r>
        <w:rPr>
          <w:rFonts w:hint="eastAsia" w:ascii="Times New Roman" w:hAnsi="Times New Roman" w:eastAsia="方正仿宋_GBK"/>
          <w:b w:val="0"/>
          <w:bCs/>
          <w:sz w:val="33"/>
          <w:szCs w:val="33"/>
        </w:rPr>
        <w:t>年</w:t>
      </w:r>
      <w:r>
        <w:rPr>
          <w:rFonts w:hint="eastAsia" w:ascii="Times New Roman" w:hAnsi="Times New Roman" w:eastAsia="方正仿宋_GBK"/>
          <w:b w:val="0"/>
          <w:bCs/>
          <w:sz w:val="33"/>
          <w:szCs w:val="33"/>
          <w:lang w:eastAsia="zh-CN"/>
        </w:rPr>
        <w:t>，</w:t>
      </w:r>
      <w:r>
        <w:rPr>
          <w:rFonts w:hint="eastAsia" w:ascii="Times New Roman" w:hAnsi="Times New Roman" w:eastAsia="方正仿宋_GBK"/>
          <w:b w:val="0"/>
          <w:bCs/>
          <w:sz w:val="33"/>
          <w:szCs w:val="33"/>
        </w:rPr>
        <w:t>武胜县</w:t>
      </w:r>
      <w:r>
        <w:rPr>
          <w:rFonts w:hint="eastAsia" w:ascii="Times New Roman" w:hAnsi="Times New Roman" w:eastAsia="方正仿宋_GBK"/>
          <w:b w:val="0"/>
          <w:bCs/>
          <w:sz w:val="33"/>
          <w:szCs w:val="33"/>
          <w:lang w:eastAsia="zh-CN"/>
        </w:rPr>
        <w:t>全面落实《预算法》及其实施条例有关规定，</w:t>
      </w:r>
      <w:r>
        <w:rPr>
          <w:rFonts w:hint="eastAsia" w:ascii="Times New Roman" w:hAnsi="Times New Roman" w:eastAsia="方正仿宋_GBK"/>
          <w:b w:val="0"/>
          <w:bCs/>
          <w:sz w:val="33"/>
          <w:szCs w:val="33"/>
        </w:rPr>
        <w:t>深入贯彻</w:t>
      </w:r>
      <w:r>
        <w:rPr>
          <w:rFonts w:hint="eastAsia" w:ascii="Times New Roman" w:hAnsi="Times New Roman" w:eastAsia="方正仿宋_GBK"/>
          <w:b w:val="0"/>
          <w:bCs/>
          <w:sz w:val="33"/>
          <w:szCs w:val="33"/>
          <w:lang w:eastAsia="zh-CN"/>
        </w:rPr>
        <w:t>《中共四川省委办公厅</w:t>
      </w:r>
      <w:r>
        <w:rPr>
          <w:rFonts w:hint="eastAsia" w:ascii="Times New Roman" w:hAnsi="Times New Roman" w:eastAsia="方正仿宋_GBK"/>
          <w:b w:val="0"/>
          <w:bCs/>
          <w:sz w:val="33"/>
          <w:szCs w:val="33"/>
          <w:lang w:val="en-US" w:eastAsia="zh-CN"/>
        </w:rPr>
        <w:t xml:space="preserve"> 四川省人民政府办公厅关于深入实施预算绩效管理的通知》</w:t>
      </w:r>
      <w:r>
        <w:rPr>
          <w:rFonts w:ascii="Times New Roman" w:hAnsi="Times New Roman" w:eastAsia="方正仿宋_GBK"/>
          <w:b w:val="0"/>
          <w:bCs/>
          <w:sz w:val="33"/>
          <w:szCs w:val="33"/>
        </w:rPr>
        <w:t>（</w:t>
      </w:r>
      <w:r>
        <w:rPr>
          <w:rFonts w:hint="eastAsia" w:ascii="Times New Roman" w:hAnsi="Times New Roman" w:eastAsia="方正仿宋_GBK"/>
          <w:b w:val="0"/>
          <w:bCs/>
          <w:sz w:val="33"/>
          <w:szCs w:val="33"/>
          <w:lang w:eastAsia="zh-CN"/>
        </w:rPr>
        <w:t>川委厅</w:t>
      </w:r>
      <w:r>
        <w:rPr>
          <w:rFonts w:ascii="Times New Roman" w:hAnsi="Times New Roman" w:eastAsia="方正仿宋_GBK"/>
          <w:b w:val="0"/>
          <w:bCs/>
          <w:sz w:val="33"/>
          <w:szCs w:val="33"/>
        </w:rPr>
        <w:t>〔202</w:t>
      </w:r>
      <w:r>
        <w:rPr>
          <w:rFonts w:hint="eastAsia" w:ascii="Times New Roman" w:hAnsi="Times New Roman" w:eastAsia="方正仿宋_GBK"/>
          <w:b w:val="0"/>
          <w:bCs/>
          <w:sz w:val="33"/>
          <w:szCs w:val="33"/>
          <w:lang w:val="en-US" w:eastAsia="zh-CN"/>
        </w:rPr>
        <w:t>2</w:t>
      </w:r>
      <w:r>
        <w:rPr>
          <w:rFonts w:ascii="Times New Roman" w:hAnsi="Times New Roman" w:eastAsia="方正仿宋_GBK"/>
          <w:b w:val="0"/>
          <w:bCs/>
          <w:sz w:val="33"/>
          <w:szCs w:val="33"/>
        </w:rPr>
        <w:t>〕</w:t>
      </w:r>
      <w:r>
        <w:rPr>
          <w:rFonts w:hint="eastAsia" w:ascii="Times New Roman" w:hAnsi="Times New Roman" w:eastAsia="方正仿宋_GBK"/>
          <w:b w:val="0"/>
          <w:bCs/>
          <w:sz w:val="33"/>
          <w:szCs w:val="33"/>
          <w:lang w:val="en-US" w:eastAsia="zh-CN"/>
        </w:rPr>
        <w:t>5</w:t>
      </w:r>
      <w:r>
        <w:rPr>
          <w:rFonts w:ascii="Times New Roman" w:hAnsi="Times New Roman" w:eastAsia="方正仿宋_GBK"/>
          <w:b w:val="0"/>
          <w:bCs/>
          <w:sz w:val="33"/>
          <w:szCs w:val="33"/>
        </w:rPr>
        <w:t>号</w:t>
      </w:r>
      <w:r>
        <w:rPr>
          <w:rFonts w:hint="eastAsia" w:ascii="Times New Roman" w:hAnsi="Times New Roman" w:eastAsia="方正仿宋_GBK"/>
          <w:b w:val="0"/>
          <w:bCs/>
          <w:sz w:val="33"/>
          <w:szCs w:val="33"/>
          <w:lang w:eastAsia="zh-CN"/>
        </w:rPr>
        <w:t>）</w:t>
      </w:r>
      <w:r>
        <w:rPr>
          <w:rFonts w:hint="eastAsia" w:ascii="Times New Roman" w:hAnsi="Times New Roman" w:eastAsia="方正仿宋_GBK"/>
          <w:b w:val="0"/>
          <w:bCs/>
          <w:sz w:val="33"/>
          <w:szCs w:val="33"/>
        </w:rPr>
        <w:t>精神</w:t>
      </w:r>
      <w:r>
        <w:rPr>
          <w:rFonts w:hint="eastAsia" w:ascii="Times New Roman" w:hAnsi="Times New Roman" w:eastAsia="方正仿宋_GBK"/>
          <w:b w:val="0"/>
          <w:bCs/>
          <w:sz w:val="33"/>
          <w:szCs w:val="33"/>
          <w:lang w:eastAsia="zh-CN"/>
        </w:rPr>
        <w:t>，</w:t>
      </w:r>
      <w:r>
        <w:rPr>
          <w:rFonts w:hint="eastAsia" w:ascii="Times New Roman" w:hAnsi="Times New Roman" w:eastAsia="方正仿宋_GBK"/>
          <w:b w:val="0"/>
          <w:bCs/>
          <w:sz w:val="33"/>
          <w:szCs w:val="33"/>
        </w:rPr>
        <w:t>县委、县政府高度重视预算绩效管理</w:t>
      </w:r>
      <w:r>
        <w:rPr>
          <w:rFonts w:hint="eastAsia" w:ascii="Times New Roman" w:hAnsi="Times New Roman" w:eastAsia="方正仿宋_GBK"/>
          <w:b w:val="0"/>
          <w:bCs/>
          <w:sz w:val="33"/>
          <w:szCs w:val="33"/>
          <w:lang w:eastAsia="zh-CN"/>
        </w:rPr>
        <w:t>工作，</w:t>
      </w:r>
      <w:r>
        <w:rPr>
          <w:rFonts w:hint="eastAsia" w:ascii="Times New Roman" w:hAnsi="Times New Roman" w:eastAsia="方正仿宋_GBK"/>
          <w:b w:val="0"/>
          <w:bCs/>
          <w:sz w:val="33"/>
          <w:szCs w:val="33"/>
        </w:rPr>
        <w:t>始终将推进预算绩</w:t>
      </w:r>
      <w:r>
        <w:rPr>
          <w:rFonts w:hint="eastAsia" w:ascii="Times New Roman" w:hAnsi="Times New Roman" w:eastAsia="方正仿宋_GBK"/>
          <w:b w:val="0"/>
          <w:sz w:val="33"/>
          <w:szCs w:val="33"/>
        </w:rPr>
        <w:t>效管理作为深化预算</w:t>
      </w:r>
      <w:r>
        <w:rPr>
          <w:rFonts w:hint="eastAsia" w:ascii="Times New Roman" w:hAnsi="Times New Roman" w:eastAsia="方正仿宋_GBK"/>
          <w:b w:val="0"/>
          <w:sz w:val="33"/>
          <w:szCs w:val="33"/>
          <w:lang w:eastAsia="zh-CN"/>
        </w:rPr>
        <w:t>管理</w:t>
      </w:r>
      <w:r>
        <w:rPr>
          <w:rFonts w:hint="eastAsia" w:ascii="Times New Roman" w:hAnsi="Times New Roman" w:eastAsia="方正仿宋_GBK"/>
          <w:b w:val="0"/>
          <w:sz w:val="33"/>
          <w:szCs w:val="33"/>
        </w:rPr>
        <w:t>制度改革重心</w:t>
      </w:r>
      <w:r>
        <w:rPr>
          <w:rFonts w:hint="eastAsia" w:ascii="Times New Roman" w:hAnsi="Times New Roman" w:eastAsia="方正仿宋_GBK"/>
          <w:b w:val="0"/>
          <w:sz w:val="33"/>
          <w:szCs w:val="33"/>
          <w:lang w:eastAsia="zh-CN"/>
        </w:rPr>
        <w:t>，成立</w:t>
      </w:r>
      <w:r>
        <w:rPr>
          <w:rFonts w:hint="eastAsia" w:ascii="Times New Roman" w:hAnsi="Times New Roman" w:eastAsia="方正仿宋_GBK"/>
          <w:b w:val="0"/>
          <w:sz w:val="33"/>
          <w:szCs w:val="33"/>
        </w:rPr>
        <w:t>以县长为组长的预算绩效管理领导小组</w:t>
      </w:r>
      <w:r>
        <w:rPr>
          <w:rFonts w:hint="eastAsia" w:ascii="Times New Roman" w:hAnsi="Times New Roman" w:eastAsia="方正仿宋_GBK"/>
          <w:b w:val="0"/>
          <w:sz w:val="33"/>
          <w:szCs w:val="33"/>
          <w:lang w:eastAsia="zh-CN"/>
        </w:rPr>
        <w:t>，多次</w:t>
      </w:r>
      <w:r>
        <w:rPr>
          <w:rFonts w:hint="eastAsia" w:ascii="Times New Roman" w:hAnsi="Times New Roman" w:eastAsia="方正仿宋_GBK"/>
          <w:b w:val="0"/>
          <w:sz w:val="33"/>
          <w:szCs w:val="33"/>
        </w:rPr>
        <w:t>对绩效管理工作开展专题研究</w:t>
      </w:r>
      <w:r>
        <w:rPr>
          <w:rFonts w:hint="eastAsia" w:ascii="Times New Roman" w:hAnsi="Times New Roman" w:eastAsia="方正仿宋_GBK"/>
          <w:b w:val="0"/>
          <w:sz w:val="33"/>
          <w:szCs w:val="33"/>
          <w:lang w:eastAsia="zh-CN"/>
        </w:rPr>
        <w:t>，</w:t>
      </w:r>
      <w:r>
        <w:rPr>
          <w:rFonts w:hint="eastAsia" w:ascii="Times New Roman" w:hAnsi="Times New Roman" w:eastAsia="方正仿宋_GBK"/>
          <w:b w:val="0"/>
          <w:sz w:val="33"/>
          <w:szCs w:val="33"/>
        </w:rPr>
        <w:t>并将“预算绩效结果和预算绩效工作考核结果”纳入</w:t>
      </w:r>
      <w:r>
        <w:rPr>
          <w:rFonts w:ascii="Times New Roman" w:hAnsi="Times New Roman" w:eastAsia="方正仿宋_GBK"/>
          <w:b w:val="0"/>
          <w:sz w:val="33"/>
          <w:szCs w:val="33"/>
        </w:rPr>
        <w:t>202</w:t>
      </w:r>
      <w:r>
        <w:rPr>
          <w:rFonts w:hint="eastAsia" w:ascii="Times New Roman" w:hAnsi="Times New Roman" w:eastAsia="方正仿宋_GBK"/>
          <w:b w:val="0"/>
          <w:sz w:val="33"/>
          <w:szCs w:val="33"/>
          <w:lang w:val="en-US" w:eastAsia="zh-CN"/>
        </w:rPr>
        <w:t>2</w:t>
      </w:r>
      <w:r>
        <w:rPr>
          <w:rFonts w:hint="eastAsia" w:ascii="Times New Roman" w:hAnsi="Times New Roman" w:eastAsia="方正仿宋_GBK"/>
          <w:b w:val="0"/>
          <w:sz w:val="33"/>
          <w:szCs w:val="33"/>
        </w:rPr>
        <w:t>年度乡镇政务目标和县级部门中心工作目标进行考核</w:t>
      </w:r>
      <w:r>
        <w:rPr>
          <w:rFonts w:hint="eastAsia" w:ascii="Times New Roman" w:hAnsi="Times New Roman" w:eastAsia="方正仿宋_GBK"/>
          <w:b w:val="0"/>
          <w:sz w:val="33"/>
          <w:szCs w:val="33"/>
          <w:lang w:eastAsia="zh-CN"/>
        </w:rPr>
        <w:t>，</w:t>
      </w:r>
      <w:r>
        <w:rPr>
          <w:rFonts w:hint="eastAsia" w:ascii="Times New Roman" w:hAnsi="Times New Roman" w:eastAsia="方正仿宋_GBK"/>
          <w:b w:val="0"/>
          <w:sz w:val="33"/>
          <w:szCs w:val="33"/>
        </w:rPr>
        <w:t>分值为</w:t>
      </w:r>
      <w:r>
        <w:rPr>
          <w:rFonts w:ascii="Times New Roman" w:hAnsi="Times New Roman" w:eastAsia="方正仿宋_GBK"/>
          <w:b w:val="0"/>
          <w:sz w:val="33"/>
          <w:szCs w:val="33"/>
        </w:rPr>
        <w:t>2</w:t>
      </w:r>
      <w:r>
        <w:rPr>
          <w:rFonts w:hint="eastAsia" w:ascii="Times New Roman" w:hAnsi="Times New Roman" w:eastAsia="方正仿宋_GBK"/>
          <w:b w:val="0"/>
          <w:sz w:val="33"/>
          <w:szCs w:val="33"/>
        </w:rPr>
        <w:t>分</w:t>
      </w:r>
      <w:r>
        <w:rPr>
          <w:rFonts w:hint="eastAsia" w:ascii="Times New Roman" w:hAnsi="Times New Roman" w:eastAsia="方正仿宋_GBK"/>
          <w:b w:val="0"/>
          <w:sz w:val="33"/>
          <w:szCs w:val="33"/>
          <w:lang w:eastAsia="zh-CN"/>
        </w:rPr>
        <w:t>，</w:t>
      </w:r>
      <w:r>
        <w:rPr>
          <w:rFonts w:ascii="Times New Roman" w:eastAsia="方正仿宋_GBK"/>
          <w:b w:val="0"/>
          <w:bCs/>
          <w:sz w:val="33"/>
          <w:szCs w:val="33"/>
        </w:rPr>
        <w:t>加快构建全方位、全过程、全覆盖的预算绩效管理体系</w:t>
      </w:r>
      <w:r>
        <w:rPr>
          <w:rFonts w:hint="eastAsia" w:ascii="Times New Roman" w:eastAsia="方正仿宋_GBK"/>
          <w:b w:val="0"/>
          <w:bCs/>
          <w:sz w:val="33"/>
          <w:szCs w:val="33"/>
          <w:lang w:eastAsia="zh-CN"/>
        </w:rPr>
        <w:t>，</w:t>
      </w:r>
      <w:r>
        <w:rPr>
          <w:rFonts w:hint="eastAsia" w:ascii="Times New Roman" w:hAnsi="Times New Roman" w:eastAsia="方正仿宋_GBK"/>
          <w:b w:val="0"/>
          <w:sz w:val="33"/>
          <w:szCs w:val="33"/>
        </w:rPr>
        <w:t>在全县范围内</w:t>
      </w:r>
      <w:r>
        <w:rPr>
          <w:rFonts w:hint="eastAsia" w:ascii="Times New Roman" w:hAnsi="Times New Roman" w:eastAsia="方正仿宋_GBK"/>
          <w:b w:val="0"/>
          <w:sz w:val="33"/>
          <w:szCs w:val="33"/>
          <w:lang w:eastAsia="zh-CN"/>
        </w:rPr>
        <w:t>牢固树立</w:t>
      </w:r>
      <w:r>
        <w:rPr>
          <w:rFonts w:hint="eastAsia" w:ascii="Times New Roman" w:hAnsi="Times New Roman" w:eastAsia="方正仿宋_GBK"/>
          <w:b w:val="0"/>
          <w:sz w:val="33"/>
          <w:szCs w:val="33"/>
        </w:rPr>
        <w:t>“花钱必问效</w:t>
      </w:r>
      <w:r>
        <w:rPr>
          <w:rFonts w:hint="eastAsia" w:ascii="Times New Roman" w:hAnsi="Times New Roman" w:eastAsia="方正仿宋_GBK"/>
          <w:b w:val="0"/>
          <w:sz w:val="33"/>
          <w:szCs w:val="33"/>
          <w:lang w:eastAsia="zh-CN"/>
        </w:rPr>
        <w:t>，</w:t>
      </w:r>
      <w:r>
        <w:rPr>
          <w:rFonts w:hint="eastAsia" w:ascii="Times New Roman" w:hAnsi="Times New Roman" w:eastAsia="方正仿宋_GBK"/>
          <w:b w:val="0"/>
          <w:sz w:val="33"/>
          <w:szCs w:val="33"/>
        </w:rPr>
        <w:t>无效必问责”</w:t>
      </w:r>
      <w:r>
        <w:rPr>
          <w:rFonts w:hint="eastAsia" w:ascii="Times New Roman" w:hAnsi="Times New Roman" w:eastAsia="方正仿宋_GBK"/>
          <w:b w:val="0"/>
          <w:sz w:val="33"/>
          <w:szCs w:val="33"/>
          <w:lang w:eastAsia="zh-CN"/>
        </w:rPr>
        <w:t>意识</w:t>
      </w:r>
      <w:r>
        <w:rPr>
          <w:rFonts w:hint="eastAsia" w:ascii="Times New Roman" w:hAnsi="Times New Roman" w:eastAsia="方正仿宋_GBK"/>
          <w:b w:val="0"/>
          <w:sz w:val="33"/>
          <w:szCs w:val="33"/>
        </w:rPr>
        <w:t>。</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outlineLvl w:val="9"/>
        <w:rPr>
          <w:rFonts w:ascii="Times New Roman" w:hAnsi="Times New Roman" w:eastAsia="方正仿宋_GBK"/>
          <w:sz w:val="33"/>
          <w:szCs w:val="33"/>
          <w:highlight w:val="none"/>
        </w:rPr>
      </w:pPr>
      <w:r>
        <w:rPr>
          <w:rFonts w:hint="eastAsia" w:ascii="Times New Roman" w:hAnsi="Times New Roman" w:eastAsia="方正仿宋_GBK"/>
          <w:b/>
          <w:bCs/>
          <w:sz w:val="33"/>
          <w:szCs w:val="33"/>
        </w:rPr>
        <w:t>一是</w:t>
      </w:r>
      <w:r>
        <w:rPr>
          <w:rFonts w:hint="eastAsia" w:ascii="Times New Roman" w:hAnsi="Times New Roman" w:eastAsia="方正仿宋_GBK"/>
          <w:b/>
          <w:bCs/>
          <w:sz w:val="33"/>
          <w:szCs w:val="33"/>
          <w:lang w:eastAsia="zh-CN"/>
        </w:rPr>
        <w:t>强化目标引领，</w:t>
      </w:r>
      <w:r>
        <w:rPr>
          <w:rFonts w:hint="eastAsia" w:ascii="Times New Roman" w:hAnsi="Times New Roman" w:eastAsia="方正仿宋_GBK"/>
          <w:b/>
          <w:bCs/>
          <w:sz w:val="33"/>
          <w:szCs w:val="33"/>
        </w:rPr>
        <w:t>加</w:t>
      </w:r>
      <w:r>
        <w:rPr>
          <w:rFonts w:hint="eastAsia" w:ascii="Times New Roman" w:hAnsi="Times New Roman" w:eastAsia="方正仿宋_GBK"/>
          <w:b/>
          <w:bCs/>
          <w:sz w:val="33"/>
          <w:szCs w:val="33"/>
          <w:lang w:eastAsia="zh-CN"/>
        </w:rPr>
        <w:t>强“源头”</w:t>
      </w:r>
      <w:r>
        <w:rPr>
          <w:rFonts w:hint="eastAsia" w:ascii="Times New Roman" w:hAnsi="Times New Roman" w:eastAsia="方正仿宋_GBK"/>
          <w:b/>
          <w:bCs/>
          <w:sz w:val="33"/>
          <w:szCs w:val="33"/>
        </w:rPr>
        <w:t>管控。</w:t>
      </w:r>
      <w:r>
        <w:rPr>
          <w:rFonts w:ascii="Times New Roman" w:hAnsi="Times New Roman" w:eastAsia="方正仿宋_GBK"/>
          <w:sz w:val="33"/>
          <w:szCs w:val="33"/>
        </w:rPr>
        <w:t>202</w:t>
      </w:r>
      <w:r>
        <w:rPr>
          <w:rFonts w:hint="eastAsia" w:ascii="Times New Roman" w:hAnsi="Times New Roman" w:eastAsia="方正仿宋_GBK"/>
          <w:sz w:val="33"/>
          <w:szCs w:val="33"/>
          <w:lang w:val="en-US" w:eastAsia="zh-CN"/>
        </w:rPr>
        <w:t>2</w:t>
      </w:r>
      <w:r>
        <w:rPr>
          <w:rFonts w:hint="eastAsia" w:ascii="Times New Roman" w:hAnsi="Times New Roman" w:eastAsia="方正仿宋_GBK"/>
          <w:sz w:val="33"/>
          <w:szCs w:val="33"/>
        </w:rPr>
        <w:t>年我县将</w:t>
      </w:r>
      <w:r>
        <w:rPr>
          <w:rFonts w:ascii="Times New Roman" w:hAnsi="Times New Roman" w:eastAsia="方正仿宋_GBK"/>
          <w:sz w:val="33"/>
          <w:szCs w:val="33"/>
        </w:rPr>
        <w:t>2</w:t>
      </w:r>
      <w:r>
        <w:rPr>
          <w:rFonts w:hint="eastAsia" w:ascii="Times New Roman" w:hAnsi="Times New Roman" w:eastAsia="方正仿宋_GBK"/>
          <w:sz w:val="33"/>
          <w:szCs w:val="33"/>
          <w:lang w:val="en-US" w:eastAsia="zh-CN"/>
        </w:rPr>
        <w:t>18</w:t>
      </w:r>
      <w:r>
        <w:rPr>
          <w:rFonts w:hint="eastAsia" w:ascii="Times New Roman" w:hAnsi="Times New Roman" w:eastAsia="方正仿宋_GBK"/>
          <w:sz w:val="33"/>
          <w:szCs w:val="33"/>
        </w:rPr>
        <w:t>个一级预算部门和年初</w:t>
      </w:r>
      <w:r>
        <w:rPr>
          <w:rFonts w:hint="eastAsia" w:ascii="Times New Roman" w:hAnsi="Times New Roman" w:eastAsia="方正仿宋_GBK"/>
          <w:sz w:val="33"/>
          <w:szCs w:val="33"/>
          <w:lang w:eastAsia="zh-CN"/>
        </w:rPr>
        <w:t>部门</w:t>
      </w:r>
      <w:r>
        <w:rPr>
          <w:rFonts w:hint="eastAsia" w:ascii="Times New Roman" w:hAnsi="Times New Roman" w:eastAsia="方正仿宋_GBK"/>
          <w:sz w:val="33"/>
          <w:szCs w:val="33"/>
        </w:rPr>
        <w:t>预算的</w:t>
      </w:r>
      <w:r>
        <w:rPr>
          <w:rFonts w:ascii="Times New Roman" w:hAnsi="Times New Roman" w:eastAsia="方正仿宋_GBK"/>
          <w:sz w:val="33"/>
          <w:szCs w:val="33"/>
        </w:rPr>
        <w:t>7</w:t>
      </w:r>
      <w:r>
        <w:rPr>
          <w:rFonts w:hint="eastAsia" w:ascii="Times New Roman" w:hAnsi="Times New Roman" w:eastAsia="方正仿宋_GBK"/>
          <w:sz w:val="33"/>
          <w:szCs w:val="33"/>
          <w:lang w:val="en-US" w:eastAsia="zh-CN"/>
        </w:rPr>
        <w:t>16</w:t>
      </w:r>
      <w:r>
        <w:rPr>
          <w:rFonts w:hint="eastAsia" w:ascii="Times New Roman" w:hAnsi="Times New Roman" w:eastAsia="方正仿宋_GBK"/>
          <w:sz w:val="33"/>
          <w:szCs w:val="33"/>
        </w:rPr>
        <w:t>个项目全部纳入绩效目标管理</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将绩效目标作为预算编制的前置条件。严把审核关口</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项目未编报绩效目标或绩效目标审核未通过的一律不纳入预算安排</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对部分低效或重复安排的资金进行压减。</w:t>
      </w:r>
      <w:r>
        <w:rPr>
          <w:rFonts w:ascii="Times New Roman" w:hAnsi="Times New Roman" w:eastAsia="方正仿宋_GBK"/>
          <w:sz w:val="33"/>
          <w:szCs w:val="33"/>
        </w:rPr>
        <w:t>202</w:t>
      </w:r>
      <w:r>
        <w:rPr>
          <w:rFonts w:hint="eastAsia" w:ascii="Times New Roman" w:hAnsi="Times New Roman" w:eastAsia="方正仿宋_GBK"/>
          <w:sz w:val="33"/>
          <w:szCs w:val="33"/>
          <w:lang w:val="en-US" w:eastAsia="zh-CN"/>
        </w:rPr>
        <w:t>2</w:t>
      </w:r>
      <w:r>
        <w:rPr>
          <w:rFonts w:hint="eastAsia" w:ascii="Times New Roman" w:hAnsi="Times New Roman" w:eastAsia="方正仿宋_GBK"/>
          <w:sz w:val="33"/>
          <w:szCs w:val="33"/>
        </w:rPr>
        <w:t>年共取消无效支出项目</w:t>
      </w:r>
      <w:r>
        <w:rPr>
          <w:rFonts w:hint="eastAsia" w:ascii="Times New Roman" w:hAnsi="Times New Roman" w:eastAsia="方正仿宋_GBK"/>
          <w:sz w:val="33"/>
          <w:szCs w:val="33"/>
          <w:lang w:val="en-US" w:eastAsia="zh-CN"/>
        </w:rPr>
        <w:t>195</w:t>
      </w:r>
      <w:r>
        <w:rPr>
          <w:rFonts w:hint="eastAsia" w:ascii="Times New Roman" w:hAnsi="Times New Roman" w:eastAsia="方正仿宋_GBK"/>
          <w:sz w:val="33"/>
          <w:szCs w:val="33"/>
        </w:rPr>
        <w:t>个</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审减低效无效资金</w:t>
      </w:r>
      <w:r>
        <w:rPr>
          <w:rFonts w:hint="eastAsia" w:ascii="Times New Roman" w:hAnsi="Times New Roman" w:eastAsia="方正仿宋_GBK"/>
          <w:sz w:val="33"/>
          <w:szCs w:val="33"/>
          <w:lang w:val="en-US" w:eastAsia="zh-CN"/>
        </w:rPr>
        <w:t>12874.56</w:t>
      </w:r>
      <w:r>
        <w:rPr>
          <w:rFonts w:hint="eastAsia" w:ascii="Times New Roman" w:hAnsi="Times New Roman" w:eastAsia="方正仿宋_GBK"/>
          <w:sz w:val="33"/>
          <w:szCs w:val="33"/>
        </w:rPr>
        <w:t>万元。</w:t>
      </w:r>
      <w:r>
        <w:rPr>
          <w:rFonts w:hint="eastAsia" w:ascii="Times New Roman" w:hAnsi="Times New Roman" w:eastAsia="方正仿宋_GBK"/>
          <w:sz w:val="33"/>
          <w:szCs w:val="33"/>
          <w:highlight w:val="none"/>
          <w:lang w:eastAsia="zh-CN"/>
        </w:rPr>
        <w:t>扎实开展</w:t>
      </w:r>
      <w:r>
        <w:rPr>
          <w:rFonts w:hint="eastAsia" w:ascii="Times New Roman" w:hAnsi="Times New Roman" w:eastAsia="方正仿宋_GBK"/>
          <w:sz w:val="33"/>
          <w:szCs w:val="33"/>
          <w:highlight w:val="none"/>
        </w:rPr>
        <w:t>事前绩效评估</w:t>
      </w:r>
      <w:r>
        <w:rPr>
          <w:rFonts w:hint="eastAsia" w:ascii="Times New Roman" w:hAnsi="Times New Roman" w:eastAsia="方正仿宋_GBK"/>
          <w:sz w:val="33"/>
          <w:szCs w:val="33"/>
          <w:highlight w:val="none"/>
          <w:lang w:eastAsia="zh-CN"/>
        </w:rPr>
        <w:t>，坚持零基预算理念，</w:t>
      </w:r>
      <w:r>
        <w:rPr>
          <w:rFonts w:hint="eastAsia" w:ascii="Times New Roman" w:hAnsi="Times New Roman" w:eastAsia="方正仿宋_GBK"/>
          <w:sz w:val="33"/>
          <w:szCs w:val="33"/>
          <w:highlight w:val="none"/>
        </w:rPr>
        <w:t>对项目立项必要性、投入经济性、目标合理性、实施可行性、筹资合规性开展“五维”评审</w:t>
      </w:r>
      <w:r>
        <w:rPr>
          <w:rFonts w:hint="eastAsia" w:ascii="Times New Roman" w:hAnsi="Times New Roman" w:eastAsia="方正仿宋_GBK"/>
          <w:sz w:val="33"/>
          <w:szCs w:val="33"/>
          <w:highlight w:val="none"/>
          <w:lang w:eastAsia="zh-CN"/>
        </w:rPr>
        <w:t>，</w:t>
      </w:r>
      <w:r>
        <w:rPr>
          <w:rFonts w:hint="eastAsia" w:ascii="Times New Roman" w:hAnsi="Times New Roman" w:eastAsia="方正仿宋_GBK"/>
          <w:sz w:val="33"/>
          <w:szCs w:val="33"/>
          <w:highlight w:val="none"/>
        </w:rPr>
        <w:t>并将评估结果作为预算安排的重要依据。重点选取</w:t>
      </w:r>
      <w:r>
        <w:rPr>
          <w:rFonts w:ascii="Times New Roman" w:hAnsi="Times New Roman" w:eastAsia="方正仿宋_GBK"/>
          <w:sz w:val="33"/>
          <w:szCs w:val="33"/>
          <w:highlight w:val="none"/>
        </w:rPr>
        <w:t>5</w:t>
      </w:r>
      <w:r>
        <w:rPr>
          <w:rFonts w:hint="eastAsia" w:ascii="Times New Roman" w:hAnsi="Times New Roman" w:eastAsia="方正仿宋_GBK"/>
          <w:sz w:val="33"/>
          <w:szCs w:val="33"/>
          <w:highlight w:val="none"/>
        </w:rPr>
        <w:t>个</w:t>
      </w:r>
      <w:r>
        <w:rPr>
          <w:rFonts w:hint="eastAsia" w:ascii="Times New Roman" w:hAnsi="Times New Roman" w:eastAsia="方正仿宋_GBK"/>
          <w:sz w:val="33"/>
          <w:szCs w:val="33"/>
          <w:highlight w:val="none"/>
          <w:lang w:eastAsia="zh-CN"/>
        </w:rPr>
        <w:t>拟申请</w:t>
      </w:r>
      <w:r>
        <w:rPr>
          <w:rFonts w:hint="eastAsia" w:ascii="Times New Roman" w:hAnsi="Times New Roman" w:eastAsia="方正仿宋_GBK"/>
          <w:sz w:val="33"/>
          <w:szCs w:val="33"/>
          <w:highlight w:val="none"/>
          <w:lang w:val="en-US" w:eastAsia="zh-CN"/>
        </w:rPr>
        <w:t>2022年预算</w:t>
      </w:r>
      <w:r>
        <w:rPr>
          <w:rFonts w:hint="eastAsia" w:ascii="Times New Roman" w:hAnsi="Times New Roman" w:eastAsia="方正仿宋_GBK"/>
          <w:sz w:val="33"/>
          <w:szCs w:val="33"/>
          <w:highlight w:val="none"/>
        </w:rPr>
        <w:t>项目开展事前绩效评估</w:t>
      </w:r>
      <w:r>
        <w:rPr>
          <w:rFonts w:hint="eastAsia" w:ascii="Times New Roman" w:hAnsi="Times New Roman" w:eastAsia="方正仿宋_GBK"/>
          <w:sz w:val="33"/>
          <w:szCs w:val="33"/>
          <w:highlight w:val="none"/>
          <w:lang w:eastAsia="zh-CN"/>
        </w:rPr>
        <w:t>，</w:t>
      </w:r>
      <w:r>
        <w:rPr>
          <w:rFonts w:hint="eastAsia" w:ascii="Times New Roman" w:hAnsi="Times New Roman" w:eastAsia="方正仿宋_GBK"/>
          <w:sz w:val="33"/>
          <w:szCs w:val="33"/>
          <w:highlight w:val="none"/>
        </w:rPr>
        <w:t>并根据评估结果取消预算项目安排</w:t>
      </w:r>
      <w:r>
        <w:rPr>
          <w:rFonts w:ascii="Times New Roman" w:hAnsi="Times New Roman" w:eastAsia="方正仿宋_GBK"/>
          <w:sz w:val="33"/>
          <w:szCs w:val="33"/>
          <w:highlight w:val="none"/>
        </w:rPr>
        <w:t>1</w:t>
      </w:r>
      <w:r>
        <w:rPr>
          <w:rFonts w:hint="eastAsia" w:ascii="Times New Roman" w:hAnsi="Times New Roman" w:eastAsia="方正仿宋_GBK"/>
          <w:sz w:val="33"/>
          <w:szCs w:val="33"/>
          <w:highlight w:val="none"/>
        </w:rPr>
        <w:t>个</w:t>
      </w:r>
      <w:r>
        <w:rPr>
          <w:rFonts w:hint="eastAsia" w:ascii="Times New Roman" w:hAnsi="Times New Roman" w:eastAsia="方正仿宋_GBK"/>
          <w:sz w:val="33"/>
          <w:szCs w:val="33"/>
          <w:highlight w:val="none"/>
          <w:lang w:eastAsia="zh-CN"/>
        </w:rPr>
        <w:t>，</w:t>
      </w:r>
      <w:r>
        <w:rPr>
          <w:rFonts w:hint="eastAsia" w:ascii="Times New Roman" w:hAnsi="Times New Roman" w:eastAsia="方正仿宋_GBK"/>
          <w:sz w:val="33"/>
          <w:szCs w:val="33"/>
          <w:highlight w:val="none"/>
        </w:rPr>
        <w:t>调整资金支出方向</w:t>
      </w:r>
      <w:r>
        <w:rPr>
          <w:rFonts w:ascii="Times New Roman" w:hAnsi="Times New Roman" w:eastAsia="方正仿宋_GBK"/>
          <w:sz w:val="33"/>
          <w:szCs w:val="33"/>
          <w:highlight w:val="none"/>
        </w:rPr>
        <w:t>1</w:t>
      </w:r>
      <w:r>
        <w:rPr>
          <w:rFonts w:hint="eastAsia" w:ascii="Times New Roman" w:hAnsi="Times New Roman" w:eastAsia="方正仿宋_GBK"/>
          <w:sz w:val="33"/>
          <w:szCs w:val="33"/>
          <w:highlight w:val="none"/>
        </w:rPr>
        <w:t>个</w:t>
      </w:r>
      <w:r>
        <w:rPr>
          <w:rFonts w:hint="eastAsia" w:ascii="Times New Roman" w:hAnsi="Times New Roman" w:eastAsia="方正仿宋_GBK"/>
          <w:sz w:val="33"/>
          <w:szCs w:val="33"/>
          <w:highlight w:val="none"/>
          <w:lang w:eastAsia="zh-CN"/>
        </w:rPr>
        <w:t>，</w:t>
      </w:r>
      <w:r>
        <w:rPr>
          <w:rFonts w:hint="eastAsia" w:ascii="Times New Roman" w:hAnsi="Times New Roman" w:eastAsia="方正仿宋_GBK"/>
          <w:sz w:val="33"/>
          <w:szCs w:val="33"/>
          <w:highlight w:val="none"/>
        </w:rPr>
        <w:t>完善资金管理办法</w:t>
      </w:r>
      <w:r>
        <w:rPr>
          <w:rFonts w:ascii="Times New Roman" w:hAnsi="Times New Roman" w:eastAsia="方正仿宋_GBK"/>
          <w:sz w:val="33"/>
          <w:szCs w:val="33"/>
          <w:highlight w:val="none"/>
        </w:rPr>
        <w:t>1</w:t>
      </w:r>
      <w:r>
        <w:rPr>
          <w:rFonts w:hint="eastAsia" w:ascii="Times New Roman" w:hAnsi="Times New Roman" w:eastAsia="方正仿宋_GBK"/>
          <w:sz w:val="33"/>
          <w:szCs w:val="33"/>
          <w:highlight w:val="none"/>
        </w:rPr>
        <w:t>个</w:t>
      </w:r>
      <w:r>
        <w:rPr>
          <w:rFonts w:hint="eastAsia" w:ascii="Times New Roman" w:hAnsi="Times New Roman" w:eastAsia="方正仿宋_GBK"/>
          <w:sz w:val="33"/>
          <w:szCs w:val="33"/>
          <w:highlight w:val="none"/>
          <w:lang w:eastAsia="zh-CN"/>
        </w:rPr>
        <w:t>，</w:t>
      </w:r>
      <w:r>
        <w:rPr>
          <w:rFonts w:hint="eastAsia" w:ascii="Times New Roman" w:hAnsi="Times New Roman" w:eastAsia="方正仿宋_GBK"/>
          <w:sz w:val="33"/>
          <w:szCs w:val="33"/>
          <w:highlight w:val="none"/>
        </w:rPr>
        <w:t>调减预算项目金额</w:t>
      </w:r>
      <w:r>
        <w:rPr>
          <w:rFonts w:hint="eastAsia" w:ascii="Times New Roman" w:hAnsi="Times New Roman" w:eastAsia="方正仿宋_GBK"/>
          <w:sz w:val="33"/>
          <w:szCs w:val="33"/>
          <w:highlight w:val="none"/>
          <w:lang w:val="en-US" w:eastAsia="zh-CN"/>
        </w:rPr>
        <w:t>2</w:t>
      </w:r>
      <w:r>
        <w:rPr>
          <w:rFonts w:hint="eastAsia" w:ascii="Times New Roman" w:hAnsi="Times New Roman" w:eastAsia="方正仿宋_GBK"/>
          <w:sz w:val="33"/>
          <w:szCs w:val="33"/>
          <w:highlight w:val="none"/>
        </w:rPr>
        <w:t>个</w:t>
      </w:r>
      <w:r>
        <w:rPr>
          <w:rFonts w:hint="eastAsia" w:ascii="Times New Roman" w:hAnsi="Times New Roman" w:eastAsia="方正仿宋_GBK"/>
          <w:sz w:val="33"/>
          <w:szCs w:val="33"/>
          <w:highlight w:val="none"/>
          <w:lang w:eastAsia="zh-CN"/>
        </w:rPr>
        <w:t>，</w:t>
      </w:r>
      <w:r>
        <w:rPr>
          <w:rFonts w:hint="eastAsia" w:ascii="Times New Roman" w:hAnsi="Times New Roman" w:eastAsia="方正仿宋_GBK"/>
          <w:sz w:val="33"/>
          <w:szCs w:val="33"/>
          <w:highlight w:val="none"/>
        </w:rPr>
        <w:t>调减金额</w:t>
      </w:r>
      <w:r>
        <w:rPr>
          <w:rFonts w:hint="eastAsia" w:ascii="Times New Roman" w:hAnsi="Times New Roman" w:eastAsia="方正仿宋_GBK"/>
          <w:sz w:val="33"/>
          <w:szCs w:val="33"/>
          <w:highlight w:val="none"/>
          <w:lang w:val="en-US" w:eastAsia="zh-CN"/>
        </w:rPr>
        <w:t>365</w:t>
      </w:r>
      <w:r>
        <w:rPr>
          <w:rFonts w:hint="eastAsia" w:ascii="Times New Roman" w:hAnsi="Times New Roman" w:eastAsia="方正仿宋_GBK"/>
          <w:sz w:val="33"/>
          <w:szCs w:val="33"/>
          <w:highlight w:val="none"/>
        </w:rPr>
        <w:t>万元</w:t>
      </w:r>
      <w:r>
        <w:rPr>
          <w:rFonts w:hint="eastAsia" w:ascii="Times New Roman" w:hAnsi="Times New Roman" w:eastAsia="方正仿宋_GBK"/>
          <w:sz w:val="33"/>
          <w:szCs w:val="33"/>
          <w:highlight w:val="none"/>
          <w:lang w:eastAsia="zh-CN"/>
        </w:rPr>
        <w:t>，</w:t>
      </w:r>
      <w:r>
        <w:rPr>
          <w:rFonts w:hint="eastAsia" w:ascii="Times New Roman" w:hAnsi="Times New Roman" w:eastAsia="方正仿宋_GBK"/>
          <w:sz w:val="33"/>
          <w:szCs w:val="33"/>
          <w:highlight w:val="none"/>
        </w:rPr>
        <w:t>通过开展项目事前绩效评估进一步促进了预算和绩效的深度融合。</w:t>
      </w:r>
    </w:p>
    <w:p>
      <w:pPr>
        <w:spacing w:line="560" w:lineRule="exact"/>
        <w:ind w:firstLine="663" w:firstLineChars="200"/>
        <w:rPr>
          <w:rFonts w:ascii="Times New Roman" w:hAnsi="Times New Roman" w:eastAsia="方正仿宋_GBK"/>
          <w:sz w:val="33"/>
          <w:szCs w:val="33"/>
        </w:rPr>
      </w:pPr>
      <w:r>
        <w:rPr>
          <w:rFonts w:hint="eastAsia" w:ascii="Times New Roman" w:hAnsi="Times New Roman" w:eastAsia="方正仿宋_GBK"/>
          <w:b/>
          <w:bCs/>
          <w:sz w:val="33"/>
          <w:szCs w:val="33"/>
        </w:rPr>
        <w:t>二是</w:t>
      </w:r>
      <w:r>
        <w:rPr>
          <w:rFonts w:hint="eastAsia" w:ascii="Times New Roman" w:hAnsi="Times New Roman" w:eastAsia="方正仿宋_GBK"/>
          <w:b/>
          <w:bCs/>
          <w:sz w:val="33"/>
          <w:szCs w:val="33"/>
          <w:lang w:eastAsia="zh-CN"/>
        </w:rPr>
        <w:t>重点</w:t>
      </w:r>
      <w:r>
        <w:rPr>
          <w:rFonts w:hint="eastAsia" w:ascii="Times New Roman" w:hAnsi="Times New Roman" w:eastAsia="方正仿宋_GBK"/>
          <w:b/>
          <w:bCs/>
          <w:sz w:val="33"/>
          <w:szCs w:val="33"/>
        </w:rPr>
        <w:t>关注过程</w:t>
      </w:r>
      <w:r>
        <w:rPr>
          <w:rFonts w:hint="eastAsia" w:ascii="Times New Roman" w:hAnsi="Times New Roman" w:eastAsia="方正仿宋_GBK"/>
          <w:b/>
          <w:bCs/>
          <w:sz w:val="33"/>
          <w:szCs w:val="33"/>
          <w:lang w:eastAsia="zh-CN"/>
        </w:rPr>
        <w:t>，预算</w:t>
      </w:r>
      <w:r>
        <w:rPr>
          <w:rFonts w:hint="eastAsia" w:ascii="Times New Roman" w:hAnsi="Times New Roman" w:eastAsia="方正仿宋_GBK"/>
          <w:b/>
          <w:bCs/>
          <w:sz w:val="33"/>
          <w:szCs w:val="33"/>
        </w:rPr>
        <w:t>绩效“</w:t>
      </w:r>
      <w:r>
        <w:rPr>
          <w:rFonts w:hint="eastAsia" w:ascii="Times New Roman" w:hAnsi="Times New Roman" w:eastAsia="方正仿宋_GBK"/>
          <w:b/>
          <w:bCs/>
          <w:sz w:val="33"/>
          <w:szCs w:val="33"/>
          <w:lang w:eastAsia="zh-CN"/>
        </w:rPr>
        <w:t>双</w:t>
      </w:r>
      <w:r>
        <w:rPr>
          <w:rFonts w:hint="eastAsia" w:ascii="Times New Roman" w:hAnsi="Times New Roman" w:eastAsia="方正仿宋_GBK"/>
          <w:b/>
          <w:bCs/>
          <w:sz w:val="33"/>
          <w:szCs w:val="33"/>
        </w:rPr>
        <w:t>监控”。</w:t>
      </w:r>
      <w:r>
        <w:rPr>
          <w:rFonts w:hint="eastAsia" w:ascii="Times New Roman" w:hAnsi="Times New Roman" w:eastAsia="方正仿宋_GBK"/>
          <w:sz w:val="33"/>
          <w:szCs w:val="33"/>
        </w:rPr>
        <w:t>对绩效目标实现程度和预算执行进度实行“双监控”</w:t>
      </w:r>
      <w:r>
        <w:rPr>
          <w:rFonts w:hint="eastAsia" w:ascii="Times New Roman" w:hAnsi="Times New Roman" w:eastAsia="方正仿宋_GBK"/>
          <w:sz w:val="33"/>
          <w:szCs w:val="33"/>
          <w:lang w:eastAsia="zh-CN"/>
        </w:rPr>
        <w:t>，有效解决了绩效管理与预算管理“两张皮”的问题。</w:t>
      </w:r>
      <w:r>
        <w:rPr>
          <w:rFonts w:hint="eastAsia" w:ascii="Times New Roman" w:hAnsi="Times New Roman" w:eastAsia="方正仿宋_GBK"/>
          <w:sz w:val="33"/>
          <w:szCs w:val="33"/>
        </w:rPr>
        <w:t>以</w:t>
      </w:r>
      <w:r>
        <w:rPr>
          <w:rFonts w:ascii="Times New Roman" w:hAnsi="Times New Roman" w:eastAsia="方正仿宋_GBK"/>
          <w:sz w:val="33"/>
          <w:szCs w:val="33"/>
        </w:rPr>
        <w:t>9</w:t>
      </w:r>
      <w:r>
        <w:rPr>
          <w:rFonts w:hint="eastAsia" w:ascii="Times New Roman" w:hAnsi="Times New Roman" w:eastAsia="方正仿宋_GBK"/>
          <w:sz w:val="33"/>
          <w:szCs w:val="33"/>
        </w:rPr>
        <w:t>月份为监控时点</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对</w:t>
      </w:r>
      <w:r>
        <w:rPr>
          <w:rFonts w:ascii="Times New Roman" w:hAnsi="Times New Roman" w:eastAsia="方正仿宋_GBK"/>
          <w:sz w:val="33"/>
          <w:szCs w:val="33"/>
        </w:rPr>
        <w:t>2</w:t>
      </w:r>
      <w:r>
        <w:rPr>
          <w:rFonts w:hint="eastAsia" w:ascii="Times New Roman" w:hAnsi="Times New Roman" w:eastAsia="方正仿宋_GBK"/>
          <w:sz w:val="33"/>
          <w:szCs w:val="33"/>
          <w:lang w:val="en-US" w:eastAsia="zh-CN"/>
        </w:rPr>
        <w:t>18</w:t>
      </w:r>
      <w:r>
        <w:rPr>
          <w:rFonts w:hint="eastAsia" w:ascii="Times New Roman" w:hAnsi="Times New Roman" w:eastAsia="方正仿宋_GBK"/>
          <w:sz w:val="33"/>
          <w:szCs w:val="33"/>
        </w:rPr>
        <w:t>个单位和</w:t>
      </w:r>
      <w:r>
        <w:rPr>
          <w:rFonts w:ascii="Times New Roman" w:hAnsi="Times New Roman" w:eastAsia="方正仿宋_GBK"/>
          <w:sz w:val="33"/>
          <w:szCs w:val="33"/>
        </w:rPr>
        <w:t>7</w:t>
      </w:r>
      <w:r>
        <w:rPr>
          <w:rFonts w:hint="eastAsia" w:ascii="Times New Roman" w:hAnsi="Times New Roman" w:eastAsia="方正仿宋_GBK"/>
          <w:sz w:val="33"/>
          <w:szCs w:val="33"/>
          <w:lang w:val="en-US" w:eastAsia="zh-CN"/>
        </w:rPr>
        <w:t>16</w:t>
      </w:r>
      <w:r>
        <w:rPr>
          <w:rFonts w:hint="eastAsia" w:ascii="Times New Roman" w:hAnsi="Times New Roman" w:eastAsia="方正仿宋_GBK"/>
          <w:sz w:val="33"/>
          <w:szCs w:val="33"/>
        </w:rPr>
        <w:t>个项目的预算执行情况和绩效目标实现程度开展绩效监控分析</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监控率为</w:t>
      </w:r>
      <w:r>
        <w:rPr>
          <w:rFonts w:ascii="Times New Roman" w:hAnsi="Times New Roman" w:eastAsia="方正仿宋_GBK"/>
          <w:sz w:val="33"/>
          <w:szCs w:val="33"/>
        </w:rPr>
        <w:t>100%</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本级纳入绩效监控的项目支出金额为</w:t>
      </w:r>
      <w:r>
        <w:rPr>
          <w:rFonts w:hint="eastAsia" w:ascii="Times New Roman" w:hAnsi="Times New Roman" w:eastAsia="方正仿宋_GBK"/>
          <w:sz w:val="33"/>
          <w:szCs w:val="33"/>
          <w:lang w:val="en-US" w:eastAsia="zh-CN"/>
        </w:rPr>
        <w:t>21013.11</w:t>
      </w:r>
      <w:r>
        <w:rPr>
          <w:rFonts w:hint="eastAsia" w:ascii="Times New Roman" w:hAnsi="Times New Roman" w:eastAsia="方正仿宋_GBK"/>
          <w:sz w:val="33"/>
          <w:szCs w:val="33"/>
        </w:rPr>
        <w:t>万元</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确保了绩效目标如期实现。对绩效监控中发现绩效目标执行偏差和管理漏洞的项目督促加快执行；对绩效目标发生重大偏离的项目和绩效监控中发现严重问题的项目调整使用。</w:t>
      </w:r>
      <w:r>
        <w:rPr>
          <w:rFonts w:hint="eastAsia" w:ascii="Times New Roman" w:hAnsi="Times New Roman" w:eastAsia="方正仿宋_GBK"/>
          <w:sz w:val="33"/>
          <w:szCs w:val="33"/>
          <w:lang w:val="en-US" w:eastAsia="zh-CN"/>
        </w:rPr>
        <w:t>2022年</w:t>
      </w:r>
      <w:r>
        <w:rPr>
          <w:rFonts w:hint="eastAsia" w:ascii="Times New Roman" w:hAnsi="Times New Roman" w:eastAsia="方正仿宋_GBK"/>
          <w:sz w:val="33"/>
          <w:szCs w:val="33"/>
          <w:lang w:eastAsia="zh-CN"/>
        </w:rPr>
        <w:t>，动态</w:t>
      </w:r>
      <w:r>
        <w:rPr>
          <w:rFonts w:hint="eastAsia" w:ascii="Times New Roman" w:hAnsi="Times New Roman" w:eastAsia="方正仿宋_GBK"/>
          <w:sz w:val="33"/>
          <w:szCs w:val="33"/>
        </w:rPr>
        <w:t>收回</w:t>
      </w:r>
      <w:r>
        <w:rPr>
          <w:rFonts w:hint="eastAsia" w:ascii="Times New Roman" w:hAnsi="Times New Roman" w:eastAsia="方正仿宋_GBK"/>
          <w:sz w:val="33"/>
          <w:szCs w:val="33"/>
          <w:lang w:eastAsia="zh-CN"/>
        </w:rPr>
        <w:t>部门和单位各类闲置沉淀资金、低效无能资金、预算结余</w:t>
      </w:r>
      <w:r>
        <w:rPr>
          <w:rFonts w:hint="eastAsia" w:ascii="Times New Roman" w:hAnsi="Times New Roman" w:eastAsia="方正仿宋_GBK"/>
          <w:sz w:val="33"/>
          <w:szCs w:val="33"/>
        </w:rPr>
        <w:t>资金</w:t>
      </w:r>
      <w:r>
        <w:rPr>
          <w:rFonts w:hint="eastAsia" w:ascii="Times New Roman" w:hAnsi="Times New Roman" w:eastAsia="方正仿宋_GBK"/>
          <w:color w:val="auto"/>
          <w:sz w:val="33"/>
          <w:szCs w:val="33"/>
          <w:lang w:val="en-US" w:eastAsia="zh-CN"/>
        </w:rPr>
        <w:t>31939.59</w:t>
      </w:r>
      <w:r>
        <w:rPr>
          <w:rFonts w:hint="eastAsia" w:ascii="Times New Roman" w:hAnsi="Times New Roman" w:eastAsia="方正仿宋_GBK"/>
          <w:sz w:val="33"/>
          <w:szCs w:val="33"/>
        </w:rPr>
        <w:t>万元</w:t>
      </w:r>
      <w:r>
        <w:rPr>
          <w:rFonts w:hint="eastAsia" w:ascii="Times New Roman" w:hAnsi="Times New Roman" w:eastAsia="方正仿宋_GBK"/>
          <w:sz w:val="33"/>
          <w:szCs w:val="33"/>
          <w:lang w:eastAsia="zh-CN"/>
        </w:rPr>
        <w:t>，及时调整用于其他急需支出</w:t>
      </w:r>
      <w:r>
        <w:rPr>
          <w:rFonts w:hint="eastAsia" w:ascii="Times New Roman" w:hAnsi="Times New Roman" w:eastAsia="方正仿宋_GBK"/>
          <w:sz w:val="33"/>
          <w:szCs w:val="33"/>
        </w:rPr>
        <w:t>。</w:t>
      </w:r>
    </w:p>
    <w:p>
      <w:pPr>
        <w:spacing w:line="560" w:lineRule="exact"/>
        <w:ind w:firstLine="663" w:firstLineChars="200"/>
        <w:rPr>
          <w:rFonts w:ascii="Times New Roman" w:hAnsi="Times New Roman" w:eastAsia="方正仿宋_GBK"/>
          <w:bCs/>
          <w:color w:val="000000"/>
          <w:sz w:val="33"/>
          <w:szCs w:val="33"/>
          <w:shd w:val="clear" w:color="auto" w:fill="FFFFFF"/>
        </w:rPr>
      </w:pPr>
      <w:r>
        <w:rPr>
          <w:rFonts w:hint="eastAsia" w:ascii="Times New Roman" w:hAnsi="Times New Roman" w:eastAsia="方正仿宋_GBK"/>
          <w:b/>
          <w:bCs/>
          <w:sz w:val="33"/>
          <w:szCs w:val="33"/>
        </w:rPr>
        <w:t>三是突出事后评价</w:t>
      </w:r>
      <w:r>
        <w:rPr>
          <w:rFonts w:hint="eastAsia" w:ascii="Times New Roman" w:hAnsi="Times New Roman" w:eastAsia="方正仿宋_GBK"/>
          <w:b/>
          <w:bCs/>
          <w:sz w:val="33"/>
          <w:szCs w:val="33"/>
          <w:lang w:eastAsia="zh-CN"/>
        </w:rPr>
        <w:t>，</w:t>
      </w:r>
      <w:r>
        <w:rPr>
          <w:rFonts w:hint="eastAsia" w:ascii="Times New Roman" w:hAnsi="Times New Roman" w:eastAsia="方正仿宋_GBK"/>
          <w:b/>
          <w:bCs/>
          <w:sz w:val="33"/>
          <w:szCs w:val="33"/>
        </w:rPr>
        <w:t>做好“重点”文章。</w:t>
      </w:r>
      <w:r>
        <w:rPr>
          <w:rFonts w:hint="eastAsia" w:ascii="Times New Roman" w:hAnsi="Times New Roman" w:eastAsia="方正仿宋_GBK"/>
          <w:sz w:val="33"/>
          <w:szCs w:val="33"/>
        </w:rPr>
        <w:t>建立“部门全面自评</w:t>
      </w:r>
      <w:r>
        <w:rPr>
          <w:rFonts w:ascii="Times New Roman" w:hAnsi="Times New Roman" w:eastAsia="方正仿宋_GBK"/>
          <w:sz w:val="33"/>
          <w:szCs w:val="33"/>
        </w:rPr>
        <w:t>+</w:t>
      </w:r>
      <w:r>
        <w:rPr>
          <w:rFonts w:hint="eastAsia" w:ascii="Times New Roman" w:hAnsi="Times New Roman" w:eastAsia="方正仿宋_GBK"/>
          <w:sz w:val="33"/>
          <w:szCs w:val="33"/>
        </w:rPr>
        <w:t>财政自评抽查</w:t>
      </w:r>
      <w:r>
        <w:rPr>
          <w:rFonts w:ascii="Times New Roman" w:hAnsi="Times New Roman" w:eastAsia="方正仿宋_GBK"/>
          <w:sz w:val="33"/>
          <w:szCs w:val="33"/>
        </w:rPr>
        <w:t>+</w:t>
      </w:r>
      <w:r>
        <w:rPr>
          <w:rFonts w:hint="eastAsia" w:ascii="Times New Roman" w:hAnsi="Times New Roman" w:eastAsia="方正仿宋_GBK"/>
          <w:sz w:val="33"/>
          <w:szCs w:val="33"/>
        </w:rPr>
        <w:t>财政重点评价”三级联动机制。一是</w:t>
      </w:r>
      <w:r>
        <w:rPr>
          <w:rFonts w:hint="eastAsia" w:ascii="Times New Roman" w:hAnsi="Times New Roman" w:eastAsia="方正仿宋_GBK"/>
          <w:sz w:val="33"/>
          <w:szCs w:val="33"/>
          <w:lang w:eastAsia="zh-CN"/>
        </w:rPr>
        <w:t>要求</w:t>
      </w:r>
      <w:r>
        <w:rPr>
          <w:rFonts w:ascii="Times New Roman" w:hAnsi="Times New Roman" w:eastAsia="方正仿宋_GBK"/>
          <w:sz w:val="33"/>
          <w:szCs w:val="33"/>
        </w:rPr>
        <w:t>2</w:t>
      </w:r>
      <w:r>
        <w:rPr>
          <w:rFonts w:hint="eastAsia" w:ascii="Times New Roman" w:hAnsi="Times New Roman" w:eastAsia="方正仿宋_GBK"/>
          <w:sz w:val="33"/>
          <w:szCs w:val="33"/>
          <w:lang w:val="en-US" w:eastAsia="zh-CN"/>
        </w:rPr>
        <w:t>18</w:t>
      </w:r>
      <w:r>
        <w:rPr>
          <w:rFonts w:hint="eastAsia" w:ascii="Times New Roman" w:hAnsi="Times New Roman" w:eastAsia="方正仿宋_GBK"/>
          <w:sz w:val="33"/>
          <w:szCs w:val="33"/>
        </w:rPr>
        <w:t>个</w:t>
      </w:r>
      <w:r>
        <w:rPr>
          <w:rFonts w:hint="eastAsia" w:ascii="Times New Roman" w:hAnsi="Times New Roman" w:eastAsia="方正仿宋_GBK"/>
          <w:sz w:val="33"/>
          <w:szCs w:val="33"/>
          <w:lang w:eastAsia="zh-CN"/>
        </w:rPr>
        <w:t>预算单位</w:t>
      </w:r>
      <w:r>
        <w:rPr>
          <w:rFonts w:hint="eastAsia" w:ascii="Times New Roman" w:hAnsi="Times New Roman" w:eastAsia="方正仿宋_GBK"/>
          <w:sz w:val="33"/>
          <w:szCs w:val="33"/>
        </w:rPr>
        <w:t>均开展部门整体支出绩效自评</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完成</w:t>
      </w:r>
      <w:r>
        <w:rPr>
          <w:rFonts w:hint="eastAsia" w:ascii="Times New Roman" w:hAnsi="Times New Roman" w:eastAsia="方正仿宋_GBK"/>
          <w:sz w:val="33"/>
          <w:szCs w:val="33"/>
          <w:lang w:val="en-US" w:eastAsia="zh-CN"/>
        </w:rPr>
        <w:t>716</w:t>
      </w:r>
      <w:r>
        <w:rPr>
          <w:rFonts w:hint="eastAsia" w:ascii="Times New Roman" w:hAnsi="Times New Roman" w:eastAsia="方正仿宋_GBK"/>
          <w:sz w:val="33"/>
          <w:szCs w:val="33"/>
        </w:rPr>
        <w:t>个项目绩效自评</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项目自评涉及金额</w:t>
      </w:r>
      <w:r>
        <w:rPr>
          <w:rFonts w:hint="eastAsia" w:ascii="Times New Roman" w:hAnsi="Times New Roman" w:eastAsia="方正仿宋_GBK"/>
          <w:sz w:val="33"/>
          <w:szCs w:val="33"/>
          <w:lang w:val="en-US" w:eastAsia="zh-CN"/>
        </w:rPr>
        <w:t>21013.11</w:t>
      </w:r>
      <w:r>
        <w:rPr>
          <w:rFonts w:hint="eastAsia" w:ascii="Times New Roman" w:hAnsi="Times New Roman" w:eastAsia="方正仿宋_GBK"/>
          <w:sz w:val="33"/>
          <w:szCs w:val="33"/>
        </w:rPr>
        <w:t>万元。通过提交自评“答卷”</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检验评判各项绩效指标完成情况</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促使部门绩效意识和责任意识进一步强化</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二是从全县所有一级预算单位中抽取不低于</w:t>
      </w:r>
      <w:r>
        <w:rPr>
          <w:rFonts w:ascii="Times New Roman" w:hAnsi="Times New Roman" w:eastAsia="方正仿宋_GBK"/>
          <w:sz w:val="33"/>
          <w:szCs w:val="33"/>
        </w:rPr>
        <w:t>10%</w:t>
      </w:r>
      <w:r>
        <w:rPr>
          <w:rFonts w:hint="eastAsia" w:ascii="Times New Roman" w:hAnsi="Times New Roman" w:eastAsia="方正仿宋_GBK"/>
          <w:sz w:val="33"/>
          <w:szCs w:val="33"/>
        </w:rPr>
        <w:t>的单位开展绩效自评抽查</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共出具</w:t>
      </w:r>
      <w:r>
        <w:rPr>
          <w:rFonts w:ascii="Times New Roman" w:hAnsi="Times New Roman" w:eastAsia="方正仿宋_GBK"/>
          <w:sz w:val="33"/>
          <w:szCs w:val="33"/>
        </w:rPr>
        <w:t>24</w:t>
      </w:r>
      <w:r>
        <w:rPr>
          <w:rFonts w:hint="eastAsia" w:ascii="Times New Roman" w:hAnsi="Times New Roman" w:eastAsia="方正仿宋_GBK"/>
          <w:sz w:val="33"/>
          <w:szCs w:val="33"/>
        </w:rPr>
        <w:t>份自评抽查审核意见。三是对</w:t>
      </w:r>
      <w:r>
        <w:rPr>
          <w:rFonts w:hint="eastAsia" w:ascii="Times New Roman" w:hAnsi="Times New Roman" w:eastAsia="方正仿宋_GBK"/>
          <w:sz w:val="33"/>
          <w:szCs w:val="33"/>
          <w:lang w:val="en-US" w:eastAsia="zh-CN"/>
        </w:rPr>
        <w:t>8</w:t>
      </w:r>
      <w:r>
        <w:rPr>
          <w:rFonts w:hint="eastAsia" w:ascii="Times New Roman" w:hAnsi="Times New Roman" w:eastAsia="方正仿宋_GBK"/>
          <w:sz w:val="33"/>
          <w:szCs w:val="33"/>
        </w:rPr>
        <w:t>个部门、</w:t>
      </w:r>
      <w:r>
        <w:rPr>
          <w:rFonts w:hint="eastAsia" w:ascii="Times New Roman" w:hAnsi="Times New Roman" w:eastAsia="方正仿宋_GBK"/>
          <w:sz w:val="33"/>
          <w:szCs w:val="33"/>
          <w:lang w:val="en-US" w:eastAsia="zh-CN"/>
        </w:rPr>
        <w:t>3</w:t>
      </w:r>
      <w:r>
        <w:rPr>
          <w:rFonts w:hint="eastAsia" w:ascii="Times New Roman" w:hAnsi="Times New Roman" w:eastAsia="方正仿宋_GBK"/>
          <w:sz w:val="33"/>
          <w:szCs w:val="33"/>
        </w:rPr>
        <w:t>项政策、</w:t>
      </w:r>
      <w:r>
        <w:rPr>
          <w:rFonts w:hint="eastAsia" w:ascii="Times New Roman" w:hAnsi="Times New Roman" w:eastAsia="方正仿宋_GBK"/>
          <w:sz w:val="33"/>
          <w:szCs w:val="33"/>
          <w:lang w:val="en-US" w:eastAsia="zh-CN"/>
        </w:rPr>
        <w:t>8</w:t>
      </w:r>
      <w:r>
        <w:rPr>
          <w:rFonts w:hint="eastAsia" w:ascii="Times New Roman" w:hAnsi="Times New Roman" w:eastAsia="方正仿宋_GBK"/>
          <w:sz w:val="33"/>
          <w:szCs w:val="33"/>
        </w:rPr>
        <w:t>个项目开展绩效重点评价</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涉及金额</w:t>
      </w:r>
      <w:r>
        <w:rPr>
          <w:rFonts w:ascii="Times New Roman" w:hAnsi="Times New Roman" w:eastAsia="方正仿宋_GBK"/>
          <w:sz w:val="33"/>
          <w:szCs w:val="33"/>
        </w:rPr>
        <w:t>4</w:t>
      </w:r>
      <w:r>
        <w:rPr>
          <w:rFonts w:hint="eastAsia" w:ascii="Times New Roman" w:hAnsi="Times New Roman" w:eastAsia="方正仿宋_GBK"/>
          <w:sz w:val="33"/>
          <w:szCs w:val="33"/>
          <w:lang w:val="en-US" w:eastAsia="zh-CN"/>
        </w:rPr>
        <w:t>5340</w:t>
      </w:r>
      <w:r>
        <w:rPr>
          <w:rFonts w:hint="eastAsia" w:ascii="Times New Roman" w:hAnsi="Times New Roman" w:eastAsia="方正仿宋_GBK"/>
          <w:sz w:val="33"/>
          <w:szCs w:val="33"/>
        </w:rPr>
        <w:t>万元</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评价范围</w:t>
      </w:r>
      <w:r>
        <w:rPr>
          <w:rFonts w:hint="eastAsia" w:ascii="Times New Roman" w:hAnsi="Times New Roman" w:eastAsia="方正仿宋_GBK"/>
          <w:sz w:val="33"/>
          <w:szCs w:val="33"/>
          <w:lang w:eastAsia="zh-CN"/>
        </w:rPr>
        <w:t>覆盖四</w:t>
      </w:r>
      <w:r>
        <w:rPr>
          <w:rFonts w:hint="eastAsia" w:ascii="Times New Roman" w:hAnsi="Times New Roman" w:eastAsia="方正仿宋_GBK"/>
          <w:sz w:val="33"/>
          <w:szCs w:val="33"/>
        </w:rPr>
        <w:t>本预算</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内容涵盖民生项目、乡村振兴、</w:t>
      </w:r>
      <w:r>
        <w:rPr>
          <w:rFonts w:hint="eastAsia" w:ascii="Times New Roman" w:hAnsi="Times New Roman" w:eastAsia="方正仿宋_GBK"/>
          <w:sz w:val="33"/>
          <w:szCs w:val="33"/>
          <w:lang w:eastAsia="zh-CN"/>
        </w:rPr>
        <w:t>政府采购</w:t>
      </w:r>
      <w:r>
        <w:rPr>
          <w:rFonts w:hint="eastAsia" w:ascii="Times New Roman" w:hAnsi="Times New Roman" w:eastAsia="方正仿宋_GBK"/>
          <w:sz w:val="33"/>
          <w:szCs w:val="33"/>
        </w:rPr>
        <w:t>、债券资金等重点项目。</w:t>
      </w:r>
    </w:p>
    <w:p>
      <w:pPr>
        <w:keepNext w:val="0"/>
        <w:keepLines w:val="0"/>
        <w:pageBreakBefore w:val="0"/>
        <w:widowControl/>
        <w:kinsoku/>
        <w:wordWrap/>
        <w:overflowPunct/>
        <w:topLinePunct w:val="0"/>
        <w:autoSpaceDE/>
        <w:autoSpaceDN/>
        <w:bidi w:val="0"/>
        <w:adjustRightInd/>
        <w:snapToGrid/>
        <w:spacing w:line="578" w:lineRule="exact"/>
        <w:ind w:left="0" w:leftChars="0" w:firstLine="663" w:firstLineChars="200"/>
        <w:textAlignment w:val="auto"/>
        <w:rPr>
          <w:rFonts w:hint="default" w:ascii="Times New Roman" w:hAnsi="Times New Roman" w:eastAsia="黑体" w:cs="Times New Roman"/>
          <w:color w:val="auto"/>
          <w:sz w:val="32"/>
          <w:szCs w:val="32"/>
          <w:highlight w:val="none"/>
          <w:u w:val="none"/>
          <w:lang w:val="en-US" w:eastAsia="zh-CN"/>
        </w:rPr>
      </w:pPr>
      <w:r>
        <w:rPr>
          <w:rFonts w:hint="eastAsia" w:ascii="Times New Roman" w:hAnsi="Times New Roman" w:eastAsia="方正仿宋_GBK"/>
          <w:b/>
          <w:bCs/>
          <w:sz w:val="33"/>
          <w:szCs w:val="33"/>
        </w:rPr>
        <w:t>四是</w:t>
      </w:r>
      <w:r>
        <w:rPr>
          <w:rFonts w:hint="eastAsia" w:ascii="Times New Roman" w:hAnsi="Times New Roman" w:eastAsia="方正仿宋_GBK"/>
          <w:b/>
          <w:bCs/>
          <w:sz w:val="33"/>
          <w:szCs w:val="33"/>
          <w:lang w:eastAsia="zh-CN"/>
        </w:rPr>
        <w:t>加强</w:t>
      </w:r>
      <w:r>
        <w:rPr>
          <w:rFonts w:hint="eastAsia" w:ascii="Times New Roman" w:hAnsi="Times New Roman" w:eastAsia="方正仿宋_GBK"/>
          <w:b/>
          <w:bCs/>
          <w:sz w:val="33"/>
          <w:szCs w:val="33"/>
        </w:rPr>
        <w:t>结果</w:t>
      </w:r>
      <w:r>
        <w:rPr>
          <w:rFonts w:hint="eastAsia" w:ascii="Times New Roman" w:hAnsi="Times New Roman" w:eastAsia="方正仿宋_GBK"/>
          <w:b/>
          <w:bCs/>
          <w:sz w:val="33"/>
          <w:szCs w:val="33"/>
          <w:lang w:eastAsia="zh-CN"/>
        </w:rPr>
        <w:t>应用，</w:t>
      </w:r>
      <w:r>
        <w:rPr>
          <w:rFonts w:hint="eastAsia" w:eastAsia="方正仿宋_GBK"/>
          <w:b/>
          <w:bCs/>
          <w:sz w:val="33"/>
          <w:szCs w:val="33"/>
          <w:lang w:eastAsia="zh-CN"/>
        </w:rPr>
        <w:t>用好</w:t>
      </w:r>
      <w:r>
        <w:rPr>
          <w:rFonts w:hint="eastAsia" w:eastAsia="方正仿宋_GBK"/>
          <w:b/>
          <w:bCs/>
          <w:sz w:val="33"/>
          <w:szCs w:val="33"/>
        </w:rPr>
        <w:t>结果“指挥棒”</w:t>
      </w:r>
      <w:r>
        <w:rPr>
          <w:rFonts w:hint="eastAsia" w:ascii="Times New Roman" w:hAnsi="Times New Roman" w:eastAsia="方正仿宋_GBK"/>
          <w:b/>
          <w:bCs/>
          <w:sz w:val="33"/>
          <w:szCs w:val="33"/>
        </w:rPr>
        <w:t>。</w:t>
      </w:r>
      <w:r>
        <w:rPr>
          <w:rFonts w:hint="eastAsia" w:ascii="Times New Roman" w:hAnsi="Times New Roman" w:eastAsia="方正仿宋_GBK"/>
          <w:sz w:val="33"/>
          <w:szCs w:val="33"/>
        </w:rPr>
        <w:t>一是定期向县人大、县政府报告年度预算绩效管理工作情况和绩效评价结果</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二是</w:t>
      </w:r>
      <w:r>
        <w:rPr>
          <w:rFonts w:hint="eastAsia" w:ascii="Times New Roman" w:hAnsi="Times New Roman" w:eastAsia="方正仿宋_GBK"/>
          <w:sz w:val="33"/>
          <w:szCs w:val="33"/>
          <w:lang w:eastAsia="zh-CN"/>
        </w:rPr>
        <w:t>对项目执行中存在的资金使用偏离政策目标、执行进度滞后、管理制度执行不力等问题，</w:t>
      </w:r>
      <w:r>
        <w:rPr>
          <w:rFonts w:hint="eastAsia" w:ascii="Times New Roman" w:hAnsi="Times New Roman" w:eastAsia="方正仿宋_GBK"/>
          <w:sz w:val="33"/>
          <w:szCs w:val="33"/>
        </w:rPr>
        <w:t>点对点印发</w:t>
      </w:r>
      <w:r>
        <w:rPr>
          <w:rFonts w:hint="eastAsia" w:ascii="Times New Roman" w:hAnsi="Times New Roman" w:eastAsia="方正仿宋_GBK"/>
          <w:sz w:val="33"/>
          <w:szCs w:val="33"/>
          <w:lang w:eastAsia="zh-CN"/>
        </w:rPr>
        <w:t>反馈</w:t>
      </w:r>
      <w:r>
        <w:rPr>
          <w:rFonts w:hint="eastAsia" w:ascii="Times New Roman" w:hAnsi="Times New Roman" w:eastAsia="方正仿宋_GBK"/>
          <w:sz w:val="33"/>
          <w:szCs w:val="33"/>
        </w:rPr>
        <w:t>通知</w:t>
      </w:r>
      <w:r>
        <w:rPr>
          <w:rFonts w:hint="eastAsia" w:ascii="Times New Roman" w:hAnsi="Times New Roman" w:eastAsia="方正仿宋_GBK"/>
          <w:sz w:val="33"/>
          <w:szCs w:val="33"/>
          <w:lang w:eastAsia="zh-CN"/>
        </w:rPr>
        <w:t>，限时抓好</w:t>
      </w:r>
      <w:r>
        <w:rPr>
          <w:rFonts w:hint="eastAsia" w:ascii="Times New Roman" w:hAnsi="Times New Roman" w:eastAsia="方正仿宋_GBK"/>
          <w:sz w:val="33"/>
          <w:szCs w:val="33"/>
        </w:rPr>
        <w:t>整改</w:t>
      </w:r>
      <w:r>
        <w:rPr>
          <w:rFonts w:hint="eastAsia" w:ascii="Times New Roman" w:hAnsi="Times New Roman" w:eastAsia="方正仿宋_GBK"/>
          <w:sz w:val="33"/>
          <w:szCs w:val="33"/>
          <w:lang w:eastAsia="zh-CN"/>
        </w:rPr>
        <w:t>落实</w:t>
      </w:r>
      <w:r>
        <w:rPr>
          <w:rFonts w:hint="eastAsia" w:ascii="Times New Roman" w:hAnsi="Times New Roman" w:eastAsia="方正仿宋_GBK"/>
          <w:sz w:val="33"/>
          <w:szCs w:val="33"/>
        </w:rPr>
        <w:t>。三是</w:t>
      </w:r>
      <w:r>
        <w:rPr>
          <w:rFonts w:hint="eastAsia" w:eastAsia="方正仿宋_GBK"/>
          <w:sz w:val="33"/>
          <w:szCs w:val="33"/>
        </w:rPr>
        <w:t>充分发挥</w:t>
      </w:r>
      <w:r>
        <w:rPr>
          <w:rFonts w:hint="eastAsia" w:eastAsia="方正仿宋_GBK"/>
          <w:sz w:val="33"/>
          <w:szCs w:val="33"/>
          <w:lang w:eastAsia="zh-CN"/>
        </w:rPr>
        <w:t>绩效管理</w:t>
      </w:r>
      <w:r>
        <w:rPr>
          <w:rFonts w:hint="eastAsia" w:eastAsia="方正仿宋_GBK"/>
          <w:sz w:val="33"/>
          <w:szCs w:val="33"/>
        </w:rPr>
        <w:t>结果“</w:t>
      </w:r>
      <w:r>
        <w:rPr>
          <w:rFonts w:hint="eastAsia" w:eastAsia="方正仿宋_GBK"/>
          <w:sz w:val="33"/>
          <w:szCs w:val="33"/>
          <w:lang w:eastAsia="zh-CN"/>
        </w:rPr>
        <w:t>导向</w:t>
      </w:r>
      <w:r>
        <w:rPr>
          <w:rFonts w:hint="eastAsia" w:eastAsia="方正仿宋_GBK"/>
          <w:sz w:val="33"/>
          <w:szCs w:val="33"/>
        </w:rPr>
        <w:t>”作用</w:t>
      </w:r>
      <w:r>
        <w:rPr>
          <w:rFonts w:hint="eastAsia" w:eastAsia="方正仿宋_GBK"/>
          <w:sz w:val="33"/>
          <w:szCs w:val="33"/>
          <w:lang w:eastAsia="zh-CN"/>
        </w:rPr>
        <w:t>，</w:t>
      </w:r>
      <w:r>
        <w:rPr>
          <w:rFonts w:hint="eastAsia" w:ascii="Times New Roman" w:hAnsi="Times New Roman" w:eastAsia="方正仿宋_GBK"/>
          <w:sz w:val="33"/>
          <w:szCs w:val="33"/>
        </w:rPr>
        <w:t>将评价结果作为次年政策优化、预算调整、项目调整的重要依据</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四是积极推进绩效信息公开</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实现预算单位绩效目标随部门预算同步公开</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绩效自评报告随部门决算同步公开</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重点绩效评价报告在政府门户网站公开</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让公众及时了解</w:t>
      </w:r>
      <w:r>
        <w:rPr>
          <w:rFonts w:hint="eastAsia" w:ascii="Times New Roman" w:hAnsi="Times New Roman" w:eastAsia="方正仿宋_GBK"/>
          <w:sz w:val="33"/>
          <w:szCs w:val="33"/>
          <w:lang w:eastAsia="zh-CN"/>
        </w:rPr>
        <w:t>财政</w:t>
      </w:r>
      <w:r>
        <w:rPr>
          <w:rFonts w:hint="eastAsia" w:ascii="Times New Roman" w:hAnsi="Times New Roman" w:eastAsia="方正仿宋_GBK"/>
          <w:sz w:val="33"/>
          <w:szCs w:val="33"/>
        </w:rPr>
        <w:t>资金使用情况</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倒逼预算部门落实绩效主体责任。</w:t>
      </w:r>
    </w:p>
    <w:p>
      <w:pPr>
        <w:keepNext w:val="0"/>
        <w:keepLines w:val="0"/>
        <w:pageBreakBefore w:val="0"/>
        <w:widowControl/>
        <w:kinsoku/>
        <w:wordWrap/>
        <w:overflowPunct/>
        <w:topLinePunct w:val="0"/>
        <w:autoSpaceDE/>
        <w:autoSpaceDN/>
        <w:bidi w:val="0"/>
        <w:adjustRightInd/>
        <w:snapToGrid/>
        <w:spacing w:line="578" w:lineRule="exact"/>
        <w:ind w:left="0" w:leftChars="0" w:firstLine="640" w:firstLineChars="200"/>
        <w:textAlignment w:val="auto"/>
        <w:rPr>
          <w:rFonts w:hint="default" w:ascii="Times New Roman" w:hAnsi="Times New Roman" w:eastAsia="黑体" w:cs="Times New Roman"/>
          <w:color w:val="auto"/>
          <w:sz w:val="32"/>
          <w:szCs w:val="32"/>
          <w:highlight w:val="none"/>
          <w:u w:val="none"/>
          <w:lang w:val="en-US" w:eastAsia="zh-CN"/>
        </w:rPr>
      </w:pPr>
      <w:r>
        <w:rPr>
          <w:rFonts w:hint="eastAsia" w:ascii="Times New Roman" w:hAnsi="Times New Roman" w:eastAsia="黑体" w:cs="Times New Roman"/>
          <w:color w:val="auto"/>
          <w:sz w:val="32"/>
          <w:szCs w:val="32"/>
          <w:highlight w:val="none"/>
          <w:u w:val="none"/>
          <w:lang w:val="en-US" w:eastAsia="zh-CN"/>
        </w:rPr>
        <w:t>二</w:t>
      </w:r>
      <w:r>
        <w:rPr>
          <w:rFonts w:hint="default" w:ascii="Times New Roman" w:hAnsi="Times New Roman" w:eastAsia="黑体" w:cs="Times New Roman"/>
          <w:color w:val="auto"/>
          <w:sz w:val="32"/>
          <w:szCs w:val="32"/>
          <w:highlight w:val="none"/>
          <w:u w:val="none"/>
          <w:lang w:val="en-US" w:eastAsia="zh-CN"/>
        </w:rPr>
        <w:t>、工作成效</w:t>
      </w:r>
    </w:p>
    <w:p>
      <w:pPr>
        <w:widowControl/>
        <w:spacing w:line="560" w:lineRule="exact"/>
        <w:ind w:firstLine="646" w:firstLineChars="196"/>
        <w:rPr>
          <w:rFonts w:ascii="Times New Roman" w:hAnsi="Times New Roman" w:eastAsia="方正仿宋_GBK"/>
          <w:sz w:val="33"/>
          <w:szCs w:val="33"/>
        </w:rPr>
      </w:pPr>
      <w:r>
        <w:rPr>
          <w:rFonts w:ascii="Times New Roman" w:hAnsi="Times New Roman" w:eastAsia="方正仿宋_GBK"/>
          <w:sz w:val="33"/>
          <w:szCs w:val="33"/>
        </w:rPr>
        <w:t>202</w:t>
      </w:r>
      <w:r>
        <w:rPr>
          <w:rFonts w:hint="eastAsia" w:ascii="Times New Roman" w:hAnsi="Times New Roman" w:eastAsia="方正仿宋_GBK"/>
          <w:sz w:val="33"/>
          <w:szCs w:val="33"/>
          <w:lang w:val="en-US" w:eastAsia="zh-CN"/>
        </w:rPr>
        <w:t>2</w:t>
      </w:r>
      <w:r>
        <w:rPr>
          <w:rFonts w:hint="eastAsia" w:ascii="Times New Roman" w:hAnsi="Times New Roman" w:eastAsia="方正仿宋_GBK"/>
          <w:sz w:val="33"/>
          <w:szCs w:val="33"/>
        </w:rPr>
        <w:t>年，我县预算绩效管理工作始终坚持管好用好资金、最大限度地提高资金使用效益，</w:t>
      </w:r>
      <w:r>
        <w:rPr>
          <w:rFonts w:hint="eastAsia" w:ascii="Times New Roman" w:hAnsi="Times New Roman" w:eastAsia="方正仿宋_GBK"/>
          <w:sz w:val="33"/>
          <w:szCs w:val="33"/>
          <w:lang w:eastAsia="zh-CN"/>
        </w:rPr>
        <w:t>将绩效理念和方法深度融入预算编制、执行、监督全过程，推进预算和绩效管理一体化</w:t>
      </w:r>
      <w:r>
        <w:rPr>
          <w:rFonts w:hint="eastAsia" w:ascii="Times New Roman" w:hAnsi="Times New Roman" w:eastAsia="方正仿宋_GBK"/>
          <w:sz w:val="33"/>
          <w:szCs w:val="33"/>
        </w:rPr>
        <w:t>，强化对财政资金使用的监督检查和跟踪</w:t>
      </w:r>
      <w:r>
        <w:rPr>
          <w:rFonts w:hint="eastAsia" w:ascii="Times New Roman" w:hAnsi="Times New Roman" w:eastAsia="方正仿宋_GBK"/>
          <w:sz w:val="33"/>
          <w:szCs w:val="33"/>
          <w:lang w:eastAsia="zh-CN"/>
        </w:rPr>
        <w:t>问</w:t>
      </w:r>
      <w:r>
        <w:rPr>
          <w:rFonts w:hint="eastAsia" w:ascii="Times New Roman" w:hAnsi="Times New Roman" w:eastAsia="方正仿宋_GBK"/>
          <w:sz w:val="33"/>
          <w:szCs w:val="33"/>
        </w:rPr>
        <w:t>效，工作取得了新的成效。</w:t>
      </w:r>
    </w:p>
    <w:p>
      <w:pPr>
        <w:widowControl/>
        <w:spacing w:line="560" w:lineRule="exact"/>
        <w:ind w:firstLine="649" w:firstLineChars="196"/>
        <w:rPr>
          <w:rFonts w:hint="eastAsia" w:ascii="Times New Roman" w:hAnsi="Times New Roman" w:eastAsia="方正仿宋_GBK"/>
          <w:sz w:val="33"/>
          <w:szCs w:val="33"/>
          <w:lang w:eastAsia="zh-CN"/>
        </w:rPr>
      </w:pPr>
      <w:r>
        <w:rPr>
          <w:rFonts w:hint="eastAsia" w:ascii="Times New Roman" w:hAnsi="Times New Roman" w:eastAsia="方正楷体_GBK"/>
          <w:b/>
          <w:sz w:val="33"/>
          <w:szCs w:val="33"/>
        </w:rPr>
        <w:t>一是绩效理念</w:t>
      </w:r>
      <w:r>
        <w:rPr>
          <w:rFonts w:hint="eastAsia" w:ascii="Times New Roman" w:hAnsi="Times New Roman" w:eastAsia="方正楷体_GBK"/>
          <w:b/>
          <w:sz w:val="33"/>
          <w:szCs w:val="33"/>
          <w:lang w:eastAsia="zh-CN"/>
        </w:rPr>
        <w:t>不断增强</w:t>
      </w:r>
      <w:r>
        <w:rPr>
          <w:rFonts w:hint="eastAsia" w:ascii="Times New Roman" w:hAnsi="Times New Roman" w:eastAsia="方正楷体_GBK"/>
          <w:b/>
          <w:sz w:val="33"/>
          <w:szCs w:val="33"/>
        </w:rPr>
        <w:t>。</w:t>
      </w:r>
      <w:r>
        <w:rPr>
          <w:rFonts w:hint="eastAsia" w:ascii="Times New Roman" w:hAnsi="Times New Roman" w:eastAsia="方正仿宋_GBK"/>
          <w:sz w:val="33"/>
          <w:szCs w:val="33"/>
        </w:rPr>
        <w:t>通过绩效评价，</w:t>
      </w:r>
      <w:r>
        <w:rPr>
          <w:rFonts w:hint="eastAsia" w:ascii="Times New Roman" w:hAnsi="Times New Roman" w:eastAsia="方正仿宋_GBK"/>
          <w:sz w:val="33"/>
          <w:szCs w:val="33"/>
          <w:lang w:eastAsia="zh-CN"/>
        </w:rPr>
        <w:t>各</w:t>
      </w:r>
      <w:r>
        <w:rPr>
          <w:rFonts w:hint="eastAsia" w:ascii="Times New Roman" w:hAnsi="Times New Roman" w:eastAsia="方正仿宋_GBK"/>
          <w:sz w:val="33"/>
          <w:szCs w:val="33"/>
        </w:rPr>
        <w:t>预算</w:t>
      </w:r>
      <w:r>
        <w:rPr>
          <w:rFonts w:hint="eastAsia" w:ascii="Times New Roman" w:hAnsi="Times New Roman" w:eastAsia="方正仿宋_GBK"/>
          <w:sz w:val="33"/>
          <w:szCs w:val="33"/>
          <w:lang w:eastAsia="zh-CN"/>
        </w:rPr>
        <w:t>单位树立了</w:t>
      </w:r>
      <w:r>
        <w:rPr>
          <w:rFonts w:hint="eastAsia" w:ascii="Times New Roman" w:hAnsi="Times New Roman" w:eastAsia="方正仿宋_GBK"/>
          <w:sz w:val="33"/>
          <w:szCs w:val="33"/>
        </w:rPr>
        <w:t>绩效理念</w:t>
      </w:r>
      <w:r>
        <w:rPr>
          <w:rFonts w:hint="eastAsia" w:ascii="Times New Roman" w:hAnsi="Times New Roman" w:eastAsia="方正仿宋_GBK"/>
          <w:sz w:val="33"/>
          <w:szCs w:val="33"/>
          <w:lang w:eastAsia="zh-CN"/>
        </w:rPr>
        <w:t>。</w:t>
      </w:r>
      <w:r>
        <w:rPr>
          <w:rFonts w:hint="eastAsia" w:ascii="Times New Roman" w:hAnsi="Times New Roman" w:eastAsia="方正仿宋_GBK"/>
          <w:sz w:val="33"/>
          <w:szCs w:val="33"/>
        </w:rPr>
        <w:t>对项目运行和资金使用情况进行跟踪问效，</w:t>
      </w:r>
      <w:r>
        <w:rPr>
          <w:rFonts w:hint="eastAsia" w:ascii="Times New Roman" w:hAnsi="Times New Roman" w:eastAsia="方正仿宋_GBK"/>
          <w:sz w:val="33"/>
          <w:szCs w:val="33"/>
          <w:lang w:eastAsia="zh-CN"/>
        </w:rPr>
        <w:t>使预算单位感受到预算绩效管理是大势所趋，自我约束意识和责任意识明显提高，进一步促进</w:t>
      </w:r>
      <w:r>
        <w:rPr>
          <w:rFonts w:hint="eastAsia" w:ascii="Times New Roman" w:hAnsi="Times New Roman" w:eastAsia="方正仿宋_GBK"/>
          <w:sz w:val="33"/>
          <w:szCs w:val="33"/>
        </w:rPr>
        <w:t>我县预算绩效管理工作提质增效。</w:t>
      </w:r>
    </w:p>
    <w:p>
      <w:pPr>
        <w:widowControl/>
        <w:spacing w:line="560" w:lineRule="exact"/>
        <w:ind w:firstLine="649" w:firstLineChars="196"/>
        <w:rPr>
          <w:rFonts w:ascii="Times New Roman" w:hAnsi="Times New Roman" w:eastAsia="方正仿宋_GBK"/>
          <w:sz w:val="33"/>
          <w:szCs w:val="33"/>
        </w:rPr>
      </w:pPr>
      <w:r>
        <w:rPr>
          <w:rFonts w:hint="eastAsia" w:ascii="Times New Roman" w:hAnsi="Times New Roman" w:eastAsia="方正楷体_GBK"/>
          <w:b/>
          <w:sz w:val="33"/>
          <w:szCs w:val="33"/>
        </w:rPr>
        <w:t>二是资金效益不断提高。</w:t>
      </w:r>
      <w:r>
        <w:rPr>
          <w:rFonts w:hint="eastAsia" w:ascii="Times New Roman" w:hAnsi="Times New Roman" w:eastAsia="方正仿宋_GBK"/>
          <w:sz w:val="33"/>
          <w:szCs w:val="33"/>
        </w:rPr>
        <w:t>通过开展绩效管理工作，</w:t>
      </w:r>
      <w:r>
        <w:rPr>
          <w:rFonts w:hint="eastAsia" w:ascii="Times New Roman" w:hAnsi="Times New Roman" w:eastAsia="方正仿宋_GBK"/>
          <w:sz w:val="33"/>
          <w:szCs w:val="33"/>
          <w:lang w:eastAsia="zh-CN"/>
        </w:rPr>
        <w:t>促使预算编制更科学、更规范，</w:t>
      </w:r>
      <w:r>
        <w:rPr>
          <w:rFonts w:hint="eastAsia" w:ascii="Times New Roman" w:hAnsi="Times New Roman" w:eastAsia="方正仿宋_GBK"/>
          <w:sz w:val="33"/>
          <w:szCs w:val="33"/>
        </w:rPr>
        <w:t>进一步优化财政支出结构，财政资金不断向公共服务性强、社会关注度高、惠及民生的</w:t>
      </w:r>
      <w:r>
        <w:rPr>
          <w:rFonts w:hint="eastAsia" w:ascii="Times New Roman" w:hAnsi="Times New Roman" w:eastAsia="方正仿宋_GBK"/>
          <w:sz w:val="33"/>
          <w:szCs w:val="33"/>
          <w:lang w:eastAsia="zh-CN"/>
        </w:rPr>
        <w:t>领域</w:t>
      </w:r>
      <w:r>
        <w:rPr>
          <w:rFonts w:hint="eastAsia" w:ascii="Times New Roman" w:hAnsi="Times New Roman" w:eastAsia="方正仿宋_GBK"/>
          <w:sz w:val="33"/>
          <w:szCs w:val="33"/>
        </w:rPr>
        <w:t>倾斜，</w:t>
      </w:r>
      <w:r>
        <w:rPr>
          <w:rFonts w:hint="eastAsia" w:ascii="Times New Roman" w:hAnsi="Times New Roman" w:eastAsia="方正仿宋_GBK"/>
          <w:sz w:val="33"/>
          <w:szCs w:val="33"/>
          <w:lang w:eastAsia="zh-CN"/>
        </w:rPr>
        <w:t>提升</w:t>
      </w:r>
      <w:r>
        <w:rPr>
          <w:rFonts w:hint="eastAsia" w:ascii="Times New Roman" w:hAnsi="Times New Roman" w:eastAsia="方正仿宋_GBK"/>
          <w:sz w:val="33"/>
          <w:szCs w:val="33"/>
        </w:rPr>
        <w:t>了</w:t>
      </w:r>
      <w:r>
        <w:rPr>
          <w:rFonts w:hint="eastAsia" w:ascii="Times New Roman" w:hAnsi="Times New Roman" w:eastAsia="方正仿宋_GBK"/>
          <w:sz w:val="33"/>
          <w:szCs w:val="33"/>
          <w:lang w:eastAsia="zh-CN"/>
        </w:rPr>
        <w:t>管理水平和资金使用</w:t>
      </w:r>
      <w:r>
        <w:rPr>
          <w:rFonts w:hint="eastAsia" w:ascii="Times New Roman" w:hAnsi="Times New Roman" w:eastAsia="方正仿宋_GBK"/>
          <w:sz w:val="33"/>
          <w:szCs w:val="33"/>
        </w:rPr>
        <w:t>效益。</w:t>
      </w:r>
    </w:p>
    <w:p>
      <w:pPr>
        <w:widowControl/>
        <w:spacing w:line="560" w:lineRule="exact"/>
        <w:ind w:firstLine="649" w:firstLineChars="196"/>
        <w:rPr>
          <w:rFonts w:ascii="Times New Roman" w:hAnsi="Times New Roman" w:eastAsia="方正仿宋_GBK"/>
          <w:sz w:val="33"/>
          <w:szCs w:val="33"/>
        </w:rPr>
      </w:pPr>
      <w:r>
        <w:rPr>
          <w:rFonts w:hint="eastAsia" w:ascii="Times New Roman" w:hAnsi="Times New Roman" w:eastAsia="方正楷体_GBK"/>
          <w:b/>
          <w:sz w:val="33"/>
          <w:szCs w:val="33"/>
        </w:rPr>
        <w:t>三是结果运用不断深化。</w:t>
      </w:r>
      <w:r>
        <w:rPr>
          <w:rFonts w:hint="eastAsia" w:ascii="Times New Roman" w:hAnsi="Times New Roman" w:eastAsia="方正仿宋_GBK"/>
          <w:sz w:val="33"/>
          <w:szCs w:val="33"/>
        </w:rPr>
        <w:t>一是针对绩效评价发现的问题，抓好落实整改工作。二是注重评价结果与部门预算相结合。对部分资金使用绩效不高的项目，结合实际调整下一年项目安排及预算金额。三是将预算绩效管理工作开展情况和项目单位绩效评价结果向人大、政府报告。四是将绩效评价结果作为绩效考核的依据，纳入单位年度目标绩效考核。</w:t>
      </w:r>
    </w:p>
    <w:p>
      <w:pPr>
        <w:keepNext w:val="0"/>
        <w:keepLines w:val="0"/>
        <w:pageBreakBefore w:val="0"/>
        <w:widowControl/>
        <w:kinsoku/>
        <w:wordWrap/>
        <w:overflowPunct/>
        <w:topLinePunct w:val="0"/>
        <w:autoSpaceDE/>
        <w:autoSpaceDN/>
        <w:bidi w:val="0"/>
        <w:adjustRightInd/>
        <w:snapToGrid/>
        <w:spacing w:line="578" w:lineRule="exact"/>
        <w:ind w:left="0" w:leftChars="0" w:firstLine="640" w:firstLineChars="200"/>
        <w:textAlignment w:val="auto"/>
        <w:rPr>
          <w:rFonts w:ascii="Times New Roman" w:hAnsi="Times New Roman" w:eastAsia="方正黑体_GBK"/>
          <w:sz w:val="33"/>
          <w:szCs w:val="33"/>
        </w:rPr>
      </w:pPr>
      <w:r>
        <w:rPr>
          <w:rFonts w:hint="default" w:ascii="Times New Roman" w:hAnsi="Times New Roman" w:eastAsia="黑体" w:cs="Times New Roman"/>
          <w:color w:val="auto"/>
          <w:sz w:val="32"/>
          <w:szCs w:val="32"/>
          <w:highlight w:val="none"/>
          <w:u w:val="none"/>
          <w:lang w:val="en-US" w:eastAsia="zh-CN"/>
        </w:rPr>
        <w:t>三、存在的问题</w:t>
      </w:r>
    </w:p>
    <w:p>
      <w:pPr>
        <w:spacing w:line="560" w:lineRule="exact"/>
        <w:ind w:firstLine="663"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b/>
          <w:bCs/>
          <w:sz w:val="33"/>
          <w:szCs w:val="33"/>
        </w:rPr>
        <w:t>一是绩效管理</w:t>
      </w:r>
      <w:r>
        <w:rPr>
          <w:rFonts w:hint="eastAsia" w:ascii="方正仿宋_GBK" w:hAnsi="方正仿宋_GBK" w:eastAsia="方正仿宋_GBK" w:cs="方正仿宋_GBK"/>
          <w:b/>
          <w:bCs/>
          <w:sz w:val="33"/>
          <w:szCs w:val="33"/>
          <w:lang w:eastAsia="zh-CN"/>
        </w:rPr>
        <w:t>工作重视程度不够</w:t>
      </w:r>
      <w:r>
        <w:rPr>
          <w:rFonts w:hint="eastAsia" w:ascii="方正仿宋_GBK" w:hAnsi="方正仿宋_GBK" w:eastAsia="方正仿宋_GBK" w:cs="方正仿宋_GBK"/>
          <w:b/>
          <w:bCs/>
          <w:sz w:val="33"/>
          <w:szCs w:val="33"/>
        </w:rPr>
        <w:t>。</w:t>
      </w:r>
      <w:r>
        <w:rPr>
          <w:rFonts w:hint="eastAsia" w:ascii="方正仿宋_GBK" w:hAnsi="方正仿宋_GBK" w:eastAsia="方正仿宋_GBK" w:cs="方正仿宋_GBK"/>
          <w:sz w:val="33"/>
          <w:szCs w:val="33"/>
        </w:rPr>
        <w:t>部分预算单位的绩效管理意识较为淡薄</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对</w:t>
      </w:r>
      <w:r>
        <w:rPr>
          <w:rFonts w:hint="eastAsia" w:ascii="方正仿宋_GBK" w:hAnsi="方正仿宋_GBK" w:eastAsia="方正仿宋_GBK" w:cs="方正仿宋_GBK"/>
          <w:sz w:val="33"/>
          <w:szCs w:val="33"/>
          <w:lang w:eastAsia="zh-CN"/>
        </w:rPr>
        <w:t>绩效评价不了解，对</w:t>
      </w:r>
      <w:r>
        <w:rPr>
          <w:rFonts w:hint="eastAsia" w:ascii="方正仿宋_GBK" w:hAnsi="方正仿宋_GBK" w:eastAsia="方正仿宋_GBK" w:cs="方正仿宋_GBK"/>
          <w:sz w:val="33"/>
          <w:szCs w:val="33"/>
        </w:rPr>
        <w:t>绩效管理</w:t>
      </w:r>
      <w:r>
        <w:rPr>
          <w:rFonts w:hint="eastAsia" w:ascii="方正仿宋_GBK" w:hAnsi="方正仿宋_GBK" w:eastAsia="方正仿宋_GBK" w:cs="方正仿宋_GBK"/>
          <w:sz w:val="33"/>
          <w:szCs w:val="33"/>
          <w:lang w:eastAsia="zh-CN"/>
        </w:rPr>
        <w:t>的意义理解不够</w:t>
      </w:r>
      <w:r>
        <w:rPr>
          <w:rFonts w:hint="eastAsia" w:ascii="方正仿宋_GBK" w:hAnsi="方正仿宋_GBK" w:eastAsia="方正仿宋_GBK" w:cs="方正仿宋_GBK"/>
          <w:sz w:val="33"/>
          <w:szCs w:val="33"/>
        </w:rPr>
        <w:t>，存在“重分配、轻管理，重</w:t>
      </w:r>
      <w:r>
        <w:rPr>
          <w:rFonts w:hint="eastAsia" w:ascii="方正仿宋_GBK" w:hAnsi="方正仿宋_GBK" w:eastAsia="方正仿宋_GBK" w:cs="方正仿宋_GBK"/>
          <w:sz w:val="33"/>
          <w:szCs w:val="33"/>
          <w:lang w:eastAsia="zh-CN"/>
        </w:rPr>
        <w:t>投入</w:t>
      </w:r>
      <w:r>
        <w:rPr>
          <w:rFonts w:hint="eastAsia" w:ascii="方正仿宋_GBK" w:hAnsi="方正仿宋_GBK" w:eastAsia="方正仿宋_GBK" w:cs="方正仿宋_GBK"/>
          <w:sz w:val="33"/>
          <w:szCs w:val="33"/>
        </w:rPr>
        <w:t>、轻</w:t>
      </w:r>
      <w:r>
        <w:rPr>
          <w:rFonts w:hint="eastAsia" w:ascii="方正仿宋_GBK" w:hAnsi="方正仿宋_GBK" w:eastAsia="方正仿宋_GBK" w:cs="方正仿宋_GBK"/>
          <w:sz w:val="33"/>
          <w:szCs w:val="33"/>
          <w:lang w:eastAsia="zh-CN"/>
        </w:rPr>
        <w:t>产出</w:t>
      </w:r>
      <w:r>
        <w:rPr>
          <w:rFonts w:hint="eastAsia" w:ascii="方正仿宋_GBK" w:hAnsi="方正仿宋_GBK" w:eastAsia="方正仿宋_GBK" w:cs="方正仿宋_GBK"/>
          <w:sz w:val="33"/>
          <w:szCs w:val="33"/>
        </w:rPr>
        <w:t>”的</w:t>
      </w:r>
      <w:r>
        <w:rPr>
          <w:rFonts w:hint="eastAsia" w:ascii="方正仿宋_GBK" w:hAnsi="方正仿宋_GBK" w:eastAsia="方正仿宋_GBK" w:cs="方正仿宋_GBK"/>
          <w:sz w:val="33"/>
          <w:szCs w:val="33"/>
          <w:lang w:eastAsia="zh-CN"/>
        </w:rPr>
        <w:t>管理模式</w:t>
      </w:r>
      <w:r>
        <w:rPr>
          <w:rFonts w:hint="eastAsia" w:ascii="方正仿宋_GBK" w:hAnsi="方正仿宋_GBK" w:eastAsia="方正仿宋_GBK" w:cs="方正仿宋_GBK"/>
          <w:sz w:val="33"/>
          <w:szCs w:val="33"/>
        </w:rPr>
        <w:t>，只关心项目资金是否安排到位，不关心资金使用效益问题，参与绩效管理积极性不高，存在拖延或被动应付现象。</w:t>
      </w:r>
    </w:p>
    <w:p>
      <w:pPr>
        <w:spacing w:line="560" w:lineRule="exact"/>
        <w:ind w:firstLine="663"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b/>
          <w:bCs/>
          <w:sz w:val="33"/>
          <w:szCs w:val="33"/>
        </w:rPr>
        <w:t>二是绩效评价报告质量参差不齐。</w:t>
      </w:r>
      <w:r>
        <w:rPr>
          <w:rFonts w:hint="eastAsia" w:ascii="方正仿宋_GBK" w:hAnsi="方正仿宋_GBK" w:eastAsia="方正仿宋_GBK" w:cs="方正仿宋_GBK"/>
          <w:sz w:val="33"/>
          <w:szCs w:val="33"/>
        </w:rPr>
        <w:t>一是预算单位撰写报告</w:t>
      </w:r>
      <w:r>
        <w:rPr>
          <w:rFonts w:hint="eastAsia" w:ascii="方正仿宋_GBK" w:hAnsi="方正仿宋_GBK" w:eastAsia="方正仿宋_GBK" w:cs="方正仿宋_GBK"/>
          <w:sz w:val="33"/>
          <w:szCs w:val="33"/>
          <w:lang w:eastAsia="zh-CN"/>
        </w:rPr>
        <w:t>还停留在</w:t>
      </w:r>
      <w:r>
        <w:rPr>
          <w:rFonts w:hint="eastAsia" w:ascii="方正仿宋_GBK" w:hAnsi="方正仿宋_GBK" w:eastAsia="方正仿宋_GBK" w:cs="方正仿宋_GBK"/>
          <w:sz w:val="33"/>
          <w:szCs w:val="33"/>
        </w:rPr>
        <w:t>侧重资金投入和过程评价</w:t>
      </w:r>
      <w:r>
        <w:rPr>
          <w:rFonts w:hint="eastAsia" w:ascii="方正仿宋_GBK" w:hAnsi="方正仿宋_GBK" w:eastAsia="方正仿宋_GBK" w:cs="方正仿宋_GBK"/>
          <w:sz w:val="33"/>
          <w:szCs w:val="33"/>
          <w:lang w:eastAsia="zh-CN"/>
        </w:rPr>
        <w:t>，没有将重点放在效益和效果方面</w:t>
      </w:r>
      <w:r>
        <w:rPr>
          <w:rFonts w:hint="eastAsia" w:ascii="方正仿宋_GBK" w:hAnsi="方正仿宋_GBK" w:eastAsia="方正仿宋_GBK" w:cs="方正仿宋_GBK"/>
          <w:sz w:val="33"/>
          <w:szCs w:val="33"/>
        </w:rPr>
        <w:t>，缺少存在的问题及改进措施等内容，弱化了单位的自我纠偏功能，给绩效评价结果应用带来了困难。二是</w:t>
      </w:r>
      <w:r>
        <w:rPr>
          <w:rFonts w:hint="eastAsia" w:ascii="方正仿宋_GBK" w:hAnsi="方正仿宋_GBK" w:eastAsia="方正仿宋_GBK" w:cs="方正仿宋_GBK"/>
          <w:sz w:val="33"/>
          <w:szCs w:val="33"/>
          <w:lang w:eastAsia="zh-CN"/>
        </w:rPr>
        <w:t>第三方</w:t>
      </w:r>
      <w:r>
        <w:rPr>
          <w:rFonts w:hint="eastAsia" w:ascii="方正仿宋_GBK" w:hAnsi="方正仿宋_GBK" w:eastAsia="方正仿宋_GBK" w:cs="方正仿宋_GBK"/>
          <w:sz w:val="33"/>
          <w:szCs w:val="33"/>
        </w:rPr>
        <w:t>机构缺乏专业人才，从事政府绩效评价活动</w:t>
      </w:r>
      <w:r>
        <w:rPr>
          <w:rFonts w:hint="eastAsia" w:ascii="方正仿宋_GBK" w:hAnsi="方正仿宋_GBK" w:eastAsia="方正仿宋_GBK" w:cs="方正仿宋_GBK"/>
          <w:sz w:val="33"/>
          <w:szCs w:val="33"/>
          <w:lang w:eastAsia="zh-CN"/>
        </w:rPr>
        <w:t>经验不足</w:t>
      </w:r>
      <w:r>
        <w:rPr>
          <w:rFonts w:hint="eastAsia" w:ascii="方正仿宋_GBK" w:hAnsi="方正仿宋_GBK" w:eastAsia="方正仿宋_GBK" w:cs="方正仿宋_GBK"/>
          <w:sz w:val="33"/>
          <w:szCs w:val="33"/>
        </w:rPr>
        <w:t>，绩效评价人员缺乏相关专业知识，对政府各领域的相关政策了解不深，导致缺乏客观、专业的评价能力。</w:t>
      </w:r>
    </w:p>
    <w:p>
      <w:pPr>
        <w:keepNext w:val="0"/>
        <w:keepLines w:val="0"/>
        <w:pageBreakBefore w:val="0"/>
        <w:widowControl/>
        <w:kinsoku/>
        <w:wordWrap/>
        <w:overflowPunct/>
        <w:topLinePunct w:val="0"/>
        <w:autoSpaceDE/>
        <w:autoSpaceDN/>
        <w:bidi w:val="0"/>
        <w:adjustRightInd/>
        <w:snapToGrid/>
        <w:spacing w:line="578" w:lineRule="exact"/>
        <w:ind w:left="0" w:leftChars="0" w:firstLine="663" w:firstLineChars="200"/>
        <w:textAlignment w:val="auto"/>
        <w:rPr>
          <w:rFonts w:hint="default" w:ascii="Times New Roman" w:hAnsi="Times New Roman" w:eastAsia="黑体" w:cs="Times New Roman"/>
          <w:color w:val="auto"/>
          <w:sz w:val="32"/>
          <w:szCs w:val="32"/>
          <w:highlight w:val="none"/>
          <w:u w:val="none"/>
          <w:lang w:val="en-US" w:eastAsia="zh-CN"/>
        </w:rPr>
      </w:pPr>
      <w:r>
        <w:rPr>
          <w:rFonts w:hint="eastAsia" w:ascii="方正仿宋_GBK" w:hAnsi="方正仿宋_GBK" w:eastAsia="方正仿宋_GBK" w:cs="方正仿宋_GBK"/>
          <w:b/>
          <w:bCs/>
          <w:sz w:val="33"/>
          <w:szCs w:val="33"/>
        </w:rPr>
        <w:t>三是绩效</w:t>
      </w:r>
      <w:r>
        <w:rPr>
          <w:rFonts w:hint="eastAsia" w:ascii="方正仿宋_GBK" w:hAnsi="方正仿宋_GBK" w:eastAsia="方正仿宋_GBK" w:cs="方正仿宋_GBK"/>
          <w:b/>
          <w:bCs/>
          <w:sz w:val="33"/>
          <w:szCs w:val="33"/>
          <w:lang w:eastAsia="zh-CN"/>
        </w:rPr>
        <w:t>管理</w:t>
      </w:r>
      <w:r>
        <w:rPr>
          <w:rFonts w:hint="eastAsia" w:ascii="方正仿宋_GBK" w:hAnsi="方正仿宋_GBK" w:eastAsia="方正仿宋_GBK" w:cs="方正仿宋_GBK"/>
          <w:b/>
          <w:bCs/>
          <w:sz w:val="33"/>
          <w:szCs w:val="33"/>
        </w:rPr>
        <w:t>结果应用</w:t>
      </w:r>
      <w:r>
        <w:rPr>
          <w:rFonts w:hint="eastAsia" w:ascii="方正仿宋_GBK" w:hAnsi="方正仿宋_GBK" w:eastAsia="方正仿宋_GBK" w:cs="方正仿宋_GBK"/>
          <w:b/>
          <w:bCs/>
          <w:sz w:val="33"/>
          <w:szCs w:val="33"/>
          <w:lang w:eastAsia="zh-CN"/>
        </w:rPr>
        <w:t>刚性不足</w:t>
      </w:r>
      <w:r>
        <w:rPr>
          <w:rFonts w:hint="eastAsia" w:ascii="方正仿宋_GBK" w:hAnsi="方正仿宋_GBK" w:eastAsia="方正仿宋_GBK" w:cs="方正仿宋_GBK"/>
          <w:b/>
          <w:bCs/>
          <w:sz w:val="33"/>
          <w:szCs w:val="33"/>
        </w:rPr>
        <w:t>。</w:t>
      </w:r>
      <w:r>
        <w:rPr>
          <w:rFonts w:hint="eastAsia" w:ascii="方正仿宋_GBK" w:hAnsi="方正仿宋_GBK" w:eastAsia="方正仿宋_GBK" w:cs="方正仿宋_GBK"/>
          <w:sz w:val="33"/>
          <w:szCs w:val="33"/>
        </w:rPr>
        <w:t>绩效管理结果应用与预算安排挂钩未充分有机结合，尚未建立全过程绩效结果双向反馈制度和全面应用机制，绩效结果刚性仍显不足，部分项目预算安排未能有效应用绩效结果，部分低效无效资金未能及时削减取消。在实践过程中结果应用到次年预算调整也存在一定的难度，由于影响预算编制的因素众多，应用评价结果做出较大预算调整较为困难。</w:t>
      </w:r>
    </w:p>
    <w:p>
      <w:pPr>
        <w:keepNext w:val="0"/>
        <w:keepLines w:val="0"/>
        <w:pageBreakBefore w:val="0"/>
        <w:widowControl/>
        <w:kinsoku/>
        <w:wordWrap/>
        <w:overflowPunct/>
        <w:topLinePunct w:val="0"/>
        <w:autoSpaceDE/>
        <w:autoSpaceDN/>
        <w:bidi w:val="0"/>
        <w:adjustRightInd/>
        <w:snapToGrid/>
        <w:spacing w:line="578" w:lineRule="exact"/>
        <w:ind w:left="0" w:leftChars="0" w:firstLine="640" w:firstLineChars="200"/>
        <w:textAlignment w:val="auto"/>
        <w:rPr>
          <w:rFonts w:hint="default" w:ascii="Times New Roman" w:hAnsi="Times New Roman" w:eastAsia="黑体" w:cs="Times New Roman"/>
          <w:color w:val="auto"/>
          <w:sz w:val="32"/>
          <w:szCs w:val="32"/>
          <w:highlight w:val="none"/>
          <w:u w:val="none"/>
          <w:lang w:val="en-US" w:eastAsia="zh-CN"/>
        </w:rPr>
      </w:pPr>
      <w:r>
        <w:rPr>
          <w:rFonts w:hint="default" w:ascii="Times New Roman" w:hAnsi="Times New Roman" w:eastAsia="黑体" w:cs="Times New Roman"/>
          <w:color w:val="auto"/>
          <w:sz w:val="32"/>
          <w:szCs w:val="32"/>
          <w:highlight w:val="none"/>
          <w:u w:val="none"/>
          <w:lang w:val="en-US" w:eastAsia="zh-CN"/>
        </w:rPr>
        <w:t>四、下一步工作打算和改进举措</w:t>
      </w:r>
    </w:p>
    <w:p>
      <w:pPr>
        <w:spacing w:line="560" w:lineRule="exact"/>
        <w:ind w:firstLine="663" w:firstLineChars="200"/>
        <w:rPr>
          <w:rFonts w:hint="eastAsia" w:ascii="方正仿宋_GBK" w:hAnsi="方正仿宋_GBK" w:eastAsia="方正仿宋_GBK" w:cs="方正仿宋_GBK"/>
          <w:sz w:val="33"/>
          <w:szCs w:val="33"/>
          <w:lang w:val="en-US" w:eastAsia="zh-CN"/>
        </w:rPr>
      </w:pPr>
      <w:r>
        <w:rPr>
          <w:rFonts w:hint="eastAsia" w:ascii="方正仿宋_GBK" w:hAnsi="方正仿宋_GBK" w:eastAsia="方正仿宋_GBK" w:cs="方正仿宋_GBK"/>
          <w:b/>
          <w:bCs/>
          <w:sz w:val="33"/>
          <w:szCs w:val="33"/>
        </w:rPr>
        <w:t>一是</w:t>
      </w:r>
      <w:r>
        <w:rPr>
          <w:rFonts w:hint="eastAsia" w:ascii="方正仿宋_GBK" w:hAnsi="方正仿宋_GBK" w:eastAsia="方正仿宋_GBK" w:cs="方正仿宋_GBK"/>
          <w:b/>
          <w:bCs/>
          <w:sz w:val="33"/>
          <w:szCs w:val="33"/>
          <w:lang w:eastAsia="zh-CN"/>
        </w:rPr>
        <w:t>凝聚绩效管理合力</w:t>
      </w:r>
      <w:r>
        <w:rPr>
          <w:rFonts w:hint="eastAsia" w:ascii="方正仿宋_GBK" w:hAnsi="方正仿宋_GBK" w:eastAsia="方正仿宋_GBK" w:cs="方正仿宋_GBK"/>
          <w:b/>
          <w:bCs/>
          <w:sz w:val="33"/>
          <w:szCs w:val="33"/>
        </w:rPr>
        <w:t>。</w:t>
      </w:r>
      <w:r>
        <w:rPr>
          <w:rFonts w:hint="eastAsia" w:ascii="方正仿宋_GBK" w:hAnsi="方正仿宋_GBK" w:eastAsia="方正仿宋_GBK" w:cs="方正仿宋_GBK"/>
          <w:sz w:val="33"/>
          <w:szCs w:val="33"/>
        </w:rPr>
        <w:t>通过电视、报纸、公众号及政府门户网</w:t>
      </w:r>
      <w:r>
        <w:rPr>
          <w:rFonts w:hint="eastAsia" w:ascii="方正仿宋_GBK" w:hAnsi="方正仿宋_GBK" w:eastAsia="方正仿宋_GBK" w:cs="方正仿宋_GBK"/>
          <w:sz w:val="33"/>
          <w:szCs w:val="33"/>
          <w:lang w:eastAsia="zh-CN"/>
        </w:rPr>
        <w:t>等渠道，采取线上线下结合的</w:t>
      </w:r>
      <w:r>
        <w:rPr>
          <w:rFonts w:hint="eastAsia" w:ascii="方正仿宋_GBK" w:hAnsi="方正仿宋_GBK" w:eastAsia="方正仿宋_GBK" w:cs="方正仿宋_GBK"/>
          <w:sz w:val="33"/>
          <w:szCs w:val="33"/>
        </w:rPr>
        <w:t>方式</w:t>
      </w:r>
      <w:r>
        <w:rPr>
          <w:rFonts w:hint="eastAsia" w:ascii="方正仿宋_GBK" w:hAnsi="方正仿宋_GBK" w:eastAsia="方正仿宋_GBK" w:cs="方正仿宋_GBK"/>
          <w:sz w:val="33"/>
          <w:szCs w:val="33"/>
          <w:lang w:eastAsia="zh-CN"/>
        </w:rPr>
        <w:t>，加大</w:t>
      </w:r>
      <w:r>
        <w:rPr>
          <w:rFonts w:hint="eastAsia" w:ascii="方正仿宋_GBK" w:hAnsi="方正仿宋_GBK" w:eastAsia="方正仿宋_GBK" w:cs="方正仿宋_GBK"/>
          <w:sz w:val="33"/>
          <w:szCs w:val="33"/>
        </w:rPr>
        <w:t>预算绩效</w:t>
      </w:r>
      <w:r>
        <w:rPr>
          <w:rFonts w:hint="eastAsia" w:ascii="方正仿宋_GBK" w:hAnsi="方正仿宋_GBK" w:eastAsia="方正仿宋_GBK" w:cs="方正仿宋_GBK"/>
          <w:sz w:val="33"/>
          <w:szCs w:val="33"/>
          <w:lang w:eastAsia="zh-CN"/>
        </w:rPr>
        <w:t>管理理念、知识、技能等方面的</w:t>
      </w:r>
      <w:r>
        <w:rPr>
          <w:rFonts w:hint="eastAsia" w:ascii="方正仿宋_GBK" w:hAnsi="方正仿宋_GBK" w:eastAsia="方正仿宋_GBK" w:cs="方正仿宋_GBK"/>
          <w:sz w:val="33"/>
          <w:szCs w:val="33"/>
        </w:rPr>
        <w:t>宣传</w:t>
      </w:r>
      <w:r>
        <w:rPr>
          <w:rFonts w:hint="eastAsia" w:ascii="方正仿宋_GBK" w:hAnsi="方正仿宋_GBK" w:eastAsia="方正仿宋_GBK" w:cs="方正仿宋_GBK"/>
          <w:sz w:val="33"/>
          <w:szCs w:val="33"/>
          <w:lang w:eastAsia="zh-CN"/>
        </w:rPr>
        <w:t>和培训</w:t>
      </w:r>
      <w:r>
        <w:rPr>
          <w:rFonts w:hint="eastAsia" w:ascii="方正仿宋_GBK" w:hAnsi="方正仿宋_GBK" w:eastAsia="方正仿宋_GBK" w:cs="方正仿宋_GBK"/>
          <w:sz w:val="33"/>
          <w:szCs w:val="33"/>
        </w:rPr>
        <w:t>，让绩效理念深入人心。</w:t>
      </w:r>
      <w:r>
        <w:rPr>
          <w:rFonts w:hint="eastAsia" w:ascii="方正仿宋_GBK" w:hAnsi="方正仿宋_GBK" w:eastAsia="方正仿宋_GBK" w:cs="方正仿宋_GBK"/>
          <w:sz w:val="33"/>
          <w:szCs w:val="33"/>
          <w:lang w:eastAsia="zh-CN"/>
        </w:rPr>
        <w:t>建立纪检监察、巡察、审计、财政联动监督管理机制，实现“花钱共问效”。</w:t>
      </w:r>
    </w:p>
    <w:p>
      <w:pPr>
        <w:spacing w:line="560" w:lineRule="exact"/>
        <w:ind w:firstLine="663"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b/>
          <w:bCs/>
          <w:sz w:val="33"/>
          <w:szCs w:val="33"/>
        </w:rPr>
        <w:t>二是</w:t>
      </w:r>
      <w:r>
        <w:rPr>
          <w:rFonts w:hint="eastAsia" w:ascii="方正仿宋_GBK" w:hAnsi="方正仿宋_GBK" w:eastAsia="方正仿宋_GBK" w:cs="方正仿宋_GBK"/>
          <w:b/>
          <w:bCs/>
          <w:sz w:val="33"/>
          <w:szCs w:val="33"/>
          <w:lang w:eastAsia="zh-CN"/>
        </w:rPr>
        <w:t>提升管理队伍能力</w:t>
      </w:r>
      <w:r>
        <w:rPr>
          <w:rFonts w:hint="eastAsia" w:ascii="方正仿宋_GBK" w:hAnsi="方正仿宋_GBK" w:eastAsia="方正仿宋_GBK" w:cs="方正仿宋_GBK"/>
          <w:b/>
          <w:bCs/>
          <w:sz w:val="33"/>
          <w:szCs w:val="33"/>
        </w:rPr>
        <w:t>。</w:t>
      </w:r>
      <w:r>
        <w:rPr>
          <w:rFonts w:hint="eastAsia" w:ascii="方正仿宋_GBK" w:hAnsi="方正仿宋_GBK" w:eastAsia="方正仿宋_GBK" w:cs="方正仿宋_GBK"/>
          <w:sz w:val="33"/>
          <w:szCs w:val="33"/>
        </w:rPr>
        <w:t>组织开展全县预算绩效管理培训会和绩效目标、绩效评估、绩效监控和绩效评价等专项培训，切实满足绩效管理队伍干部能力提升的迫切需要</w:t>
      </w:r>
      <w:r>
        <w:rPr>
          <w:rFonts w:hint="eastAsia" w:ascii="方正仿宋_GBK" w:hAnsi="方正仿宋_GBK" w:eastAsia="方正仿宋_GBK" w:cs="方正仿宋_GBK"/>
          <w:b w:val="0"/>
          <w:bCs w:val="0"/>
          <w:sz w:val="33"/>
          <w:szCs w:val="33"/>
          <w:lang w:eastAsia="zh-CN"/>
        </w:rPr>
        <w:t>。规范机构参与管理，</w:t>
      </w:r>
      <w:r>
        <w:rPr>
          <w:rFonts w:hint="eastAsia" w:ascii="方正仿宋_GBK" w:hAnsi="方正仿宋_GBK" w:eastAsia="方正仿宋_GBK" w:cs="方正仿宋_GBK"/>
          <w:sz w:val="33"/>
          <w:szCs w:val="33"/>
          <w:lang w:eastAsia="zh-CN"/>
        </w:rPr>
        <w:t>依法依规对第三方机构工作人员参与预算绩效管理</w:t>
      </w:r>
      <w:r>
        <w:rPr>
          <w:rFonts w:hint="eastAsia" w:ascii="方正仿宋_GBK" w:hAnsi="方正仿宋_GBK" w:eastAsia="方正仿宋_GBK" w:cs="方正仿宋_GBK"/>
          <w:sz w:val="33"/>
          <w:szCs w:val="33"/>
        </w:rPr>
        <w:t>过程</w:t>
      </w:r>
      <w:r>
        <w:rPr>
          <w:rFonts w:hint="eastAsia" w:ascii="方正仿宋_GBK" w:hAnsi="方正仿宋_GBK" w:eastAsia="方正仿宋_GBK" w:cs="方正仿宋_GBK"/>
          <w:sz w:val="33"/>
          <w:szCs w:val="33"/>
          <w:lang w:eastAsia="zh-CN"/>
        </w:rPr>
        <w:t>进行</w:t>
      </w:r>
      <w:r>
        <w:rPr>
          <w:rFonts w:hint="eastAsia" w:ascii="方正仿宋_GBK" w:hAnsi="方正仿宋_GBK" w:eastAsia="方正仿宋_GBK" w:cs="方正仿宋_GBK"/>
          <w:sz w:val="33"/>
          <w:szCs w:val="33"/>
        </w:rPr>
        <w:t>监督管理，切实提高预算绩效管理工作质效</w:t>
      </w:r>
      <w:r>
        <w:rPr>
          <w:rFonts w:hint="eastAsia" w:ascii="方正仿宋_GBK" w:hAnsi="方正仿宋_GBK" w:eastAsia="方正仿宋_GBK" w:cs="方正仿宋_GBK"/>
          <w:sz w:val="33"/>
          <w:szCs w:val="33"/>
          <w:lang w:eastAsia="zh-CN"/>
        </w:rPr>
        <w:t>。</w:t>
      </w:r>
    </w:p>
    <w:p>
      <w:pPr>
        <w:spacing w:line="560" w:lineRule="exact"/>
        <w:ind w:firstLine="663"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b/>
          <w:bCs/>
          <w:sz w:val="33"/>
          <w:szCs w:val="33"/>
        </w:rPr>
        <w:t>三是</w:t>
      </w:r>
      <w:r>
        <w:rPr>
          <w:rFonts w:hint="eastAsia" w:ascii="方正仿宋_GBK" w:hAnsi="方正仿宋_GBK" w:eastAsia="方正仿宋_GBK" w:cs="方正仿宋_GBK"/>
          <w:b/>
          <w:bCs/>
          <w:sz w:val="33"/>
          <w:szCs w:val="33"/>
          <w:lang w:eastAsia="zh-CN"/>
        </w:rPr>
        <w:t>加强指标体系建设。</w:t>
      </w:r>
      <w:r>
        <w:rPr>
          <w:rFonts w:hint="eastAsia" w:ascii="方正仿宋_GBK" w:hAnsi="方正仿宋_GBK" w:eastAsia="方正仿宋_GBK" w:cs="方正仿宋_GBK"/>
          <w:sz w:val="33"/>
          <w:szCs w:val="33"/>
          <w:lang w:eastAsia="zh-CN"/>
        </w:rPr>
        <w:t>收集整理以前年度制定的指标，将符合当前预算绩效管理要求和部门管理特点的指标汇编成库，并建立指标更新机制，及时纳入以后年度新制定的指标，不断更新完善，进一步充实个性指标库。</w:t>
      </w:r>
    </w:p>
    <w:p>
      <w:pPr>
        <w:spacing w:line="560" w:lineRule="exact"/>
        <w:ind w:firstLine="663"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b/>
          <w:bCs/>
          <w:sz w:val="33"/>
          <w:szCs w:val="33"/>
        </w:rPr>
        <w:t>四是强化结果</w:t>
      </w:r>
      <w:r>
        <w:rPr>
          <w:rFonts w:hint="eastAsia" w:ascii="方正仿宋_GBK" w:hAnsi="方正仿宋_GBK" w:eastAsia="方正仿宋_GBK" w:cs="方正仿宋_GBK"/>
          <w:b/>
          <w:bCs/>
          <w:sz w:val="33"/>
          <w:szCs w:val="33"/>
          <w:lang w:eastAsia="zh-CN"/>
        </w:rPr>
        <w:t>刚性</w:t>
      </w:r>
      <w:r>
        <w:rPr>
          <w:rFonts w:hint="eastAsia" w:ascii="方正仿宋_GBK" w:hAnsi="方正仿宋_GBK" w:eastAsia="方正仿宋_GBK" w:cs="方正仿宋_GBK"/>
          <w:b/>
          <w:bCs/>
          <w:sz w:val="33"/>
          <w:szCs w:val="33"/>
        </w:rPr>
        <w:t>应用。</w:t>
      </w:r>
      <w:r>
        <w:rPr>
          <w:rFonts w:hint="eastAsia" w:ascii="方正仿宋_GBK" w:hAnsi="方正仿宋_GBK" w:eastAsia="方正仿宋_GBK" w:cs="方正仿宋_GBK"/>
          <w:sz w:val="33"/>
          <w:szCs w:val="33"/>
        </w:rPr>
        <w:t>严格将部门预算、政策预算和项目预算涉及的预算绩效评估、绩效目标管理、绩效运行监控和支出绩效评价等各环节预算绩效结果，应用于调整预算安排、增减预算规模、优化支出结构和调整完善政策措施。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A7207F"/>
    <w:rsid w:val="526E3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Title"/>
    <w:basedOn w:val="1"/>
    <w:qFormat/>
    <w:uiPriority w:val="0"/>
    <w:pPr>
      <w:spacing w:before="240" w:after="60"/>
      <w:jc w:val="center"/>
      <w:outlineLvl w:val="0"/>
    </w:pPr>
    <w:rPr>
      <w:rFonts w:ascii="Arial" w:hAnsi="Arial"/>
      <w:b/>
      <w:sz w:val="32"/>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2023-01-31T03:38:42Z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