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53"/>
        </w:tabs>
        <w:spacing w:line="600" w:lineRule="exact"/>
        <w:jc w:val="left"/>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lang w:eastAsia="zh-CN"/>
        </w:rPr>
        <w:tab/>
      </w:r>
    </w:p>
    <w:p>
      <w:pPr>
        <w:spacing w:line="600" w:lineRule="exact"/>
        <w:jc w:val="center"/>
        <w:rPr>
          <w:rFonts w:ascii="Times New Roman" w:hAnsi="Times New Roman" w:eastAsia="方正小标宋_GBK"/>
          <w:sz w:val="44"/>
          <w:szCs w:val="44"/>
        </w:rPr>
      </w:pPr>
    </w:p>
    <w:p>
      <w:pPr>
        <w:spacing w:line="600" w:lineRule="exact"/>
        <w:jc w:val="center"/>
        <w:rPr>
          <w:rFonts w:ascii="Times New Roman" w:hAnsi="Times New Roman" w:eastAsia="方正小标宋_GBK"/>
          <w:sz w:val="44"/>
          <w:szCs w:val="44"/>
        </w:rPr>
      </w:pPr>
    </w:p>
    <w:p>
      <w:pPr>
        <w:spacing w:line="600" w:lineRule="exact"/>
        <w:jc w:val="center"/>
        <w:rPr>
          <w:rFonts w:ascii="Times New Roman" w:hAnsi="Times New Roman" w:eastAsia="方正小标宋_GBK"/>
          <w:sz w:val="44"/>
          <w:szCs w:val="44"/>
        </w:rPr>
      </w:pPr>
    </w:p>
    <w:p>
      <w:pPr>
        <w:spacing w:line="600" w:lineRule="exact"/>
        <w:jc w:val="center"/>
        <w:rPr>
          <w:rFonts w:ascii="Times New Roman" w:hAnsi="Times New Roman" w:eastAsia="方正小标宋_GBK"/>
          <w:sz w:val="44"/>
          <w:szCs w:val="44"/>
        </w:rPr>
      </w:pPr>
    </w:p>
    <w:p>
      <w:pPr>
        <w:spacing w:line="600" w:lineRule="exact"/>
        <w:jc w:val="center"/>
        <w:rPr>
          <w:rFonts w:ascii="Times New Roman" w:hAnsi="Times New Roman" w:eastAsia="方正小标宋_GBK"/>
          <w:sz w:val="44"/>
          <w:szCs w:val="44"/>
        </w:rPr>
      </w:pPr>
    </w:p>
    <w:p>
      <w:pPr>
        <w:spacing w:line="600" w:lineRule="exact"/>
        <w:jc w:val="center"/>
        <w:rPr>
          <w:rFonts w:hint="eastAsia" w:ascii="Times New Roman" w:hAnsi="Times New Roman" w:eastAsia="方正小标宋_GBK"/>
          <w:sz w:val="44"/>
          <w:szCs w:val="44"/>
        </w:rPr>
      </w:pPr>
    </w:p>
    <w:p>
      <w:pPr>
        <w:spacing w:line="800" w:lineRule="exact"/>
        <w:jc w:val="both"/>
        <w:rPr>
          <w:rFonts w:hint="default" w:ascii="Times New Roman" w:hAnsi="Times New Roman" w:eastAsia="方正小标宋_GBK" w:cs="Times New Roman"/>
          <w:sz w:val="72"/>
          <w:szCs w:val="72"/>
          <w:highlight w:val="none"/>
          <w:lang w:val="en-US" w:eastAsia="zh-CN"/>
        </w:rPr>
      </w:pPr>
      <w:bookmarkStart w:id="0" w:name="_Toc17243"/>
    </w:p>
    <w:p>
      <w:pPr>
        <w:spacing w:line="800" w:lineRule="exact"/>
        <w:jc w:val="center"/>
        <w:rPr>
          <w:rFonts w:hint="default" w:ascii="Times New Roman" w:hAnsi="Times New Roman" w:eastAsia="方正小标宋_GBK" w:cs="Times New Roman"/>
          <w:sz w:val="72"/>
          <w:szCs w:val="72"/>
          <w:highlight w:val="none"/>
          <w:lang w:val="en-US" w:eastAsia="zh-CN"/>
        </w:rPr>
      </w:pPr>
      <w:r>
        <w:rPr>
          <w:rFonts w:hint="default" w:ascii="Times New Roman" w:hAnsi="Times New Roman" w:eastAsia="方正小标宋_GBK" w:cs="Times New Roman"/>
          <w:sz w:val="72"/>
          <w:szCs w:val="72"/>
          <w:highlight w:val="none"/>
          <w:lang w:val="en-US" w:eastAsia="zh-CN"/>
        </w:rPr>
        <w:t>武胜县商务局</w:t>
      </w:r>
      <w:bookmarkEnd w:id="0"/>
    </w:p>
    <w:p>
      <w:pPr>
        <w:spacing w:line="800" w:lineRule="exact"/>
        <w:jc w:val="center"/>
        <w:rPr>
          <w:rFonts w:hint="default" w:ascii="Times New Roman" w:hAnsi="Times New Roman" w:eastAsia="方正小标宋_GBK" w:cs="Times New Roman"/>
          <w:sz w:val="72"/>
          <w:szCs w:val="72"/>
          <w:highlight w:val="none"/>
          <w:lang w:val="en-US" w:eastAsia="zh-CN"/>
        </w:rPr>
      </w:pPr>
      <w:r>
        <w:rPr>
          <w:rFonts w:hint="default" w:ascii="Times New Roman" w:hAnsi="Times New Roman" w:eastAsia="方正小标宋_GBK" w:cs="Times New Roman"/>
          <w:sz w:val="72"/>
          <w:szCs w:val="72"/>
          <w:highlight w:val="none"/>
          <w:lang w:val="en-US" w:eastAsia="zh-CN"/>
        </w:rPr>
        <w:t>2025年部门预算</w:t>
      </w:r>
      <w:r>
        <w:rPr>
          <w:rFonts w:hint="eastAsia" w:ascii="Times New Roman" w:hAnsi="Times New Roman" w:eastAsia="方正小标宋_GBK" w:cs="Times New Roman"/>
          <w:sz w:val="72"/>
          <w:szCs w:val="72"/>
          <w:highlight w:val="none"/>
          <w:lang w:val="en-US" w:eastAsia="zh-CN"/>
        </w:rPr>
        <w:t>编制说明</w:t>
      </w: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ascii="Times New Roman" w:hAnsi="Times New Roman" w:eastAsia="方正仿宋_GBK" w:cs="Times New Roman"/>
          <w:sz w:val="33"/>
          <w:szCs w:val="33"/>
        </w:rPr>
      </w:pPr>
    </w:p>
    <w:p>
      <w:pPr>
        <w:spacing w:before="0" w:beforeLines="0" w:after="0" w:afterLines="0" w:line="240" w:lineRule="auto"/>
        <w:ind w:left="0" w:leftChars="0" w:right="0" w:rightChars="0" w:firstLine="0" w:firstLineChars="0"/>
        <w:jc w:val="both"/>
      </w:pPr>
    </w:p>
    <w:p>
      <w:pPr>
        <w:tabs>
          <w:tab w:val="left" w:pos="3130"/>
          <w:tab w:val="center" w:pos="4422"/>
        </w:tabs>
        <w:spacing w:before="0" w:beforeLines="0" w:after="0" w:afterLines="0" w:line="240" w:lineRule="auto"/>
        <w:ind w:left="0" w:leftChars="0" w:right="0" w:rightChars="0" w:firstLine="0" w:firstLineChars="0"/>
        <w:jc w:val="both"/>
        <w:rPr>
          <w:rFonts w:ascii="宋体" w:hAnsi="宋体" w:eastAsia="宋体" w:cstheme="minorBidi"/>
          <w:kern w:val="2"/>
          <w:sz w:val="21"/>
          <w:szCs w:val="22"/>
          <w:lang w:val="en-US" w:eastAsia="zh-CN" w:bidi="ar-SA"/>
        </w:rPr>
        <w:sectPr>
          <w:headerReference r:id="rId3" w:type="default"/>
          <w:footerReference r:id="rId4" w:type="default"/>
          <w:pgSz w:w="11906" w:h="16838"/>
          <w:pgMar w:top="2041" w:right="1531" w:bottom="1701" w:left="1531"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spacing w:before="0" w:beforeLines="0" w:after="0" w:afterLines="0" w:line="240" w:lineRule="auto"/>
        <w:ind w:left="0" w:leftChars="0" w:right="0" w:rightChars="0" w:firstLine="0" w:firstLineChars="0"/>
        <w:jc w:val="both"/>
        <w:rPr>
          <w:rFonts w:ascii="宋体" w:hAnsi="宋体" w:eastAsia="宋体" w:cstheme="minorBidi"/>
          <w:kern w:val="2"/>
          <w:sz w:val="21"/>
          <w:szCs w:val="22"/>
          <w:lang w:val="en-US" w:eastAsia="zh-CN" w:bidi="ar-SA"/>
        </w:rPr>
      </w:pPr>
    </w:p>
    <w:p>
      <w:pPr>
        <w:spacing w:before="0" w:beforeLines="0" w:after="0" w:afterLines="0" w:line="240" w:lineRule="auto"/>
        <w:ind w:left="0" w:leftChars="0" w:right="0" w:rightChars="0" w:firstLine="0" w:firstLineChars="0"/>
        <w:jc w:val="center"/>
        <w:rPr>
          <w:rFonts w:hint="default" w:ascii="Times New Roman" w:hAnsi="Times New Roman" w:eastAsia="方正黑体_GBK" w:cs="Times New Roman"/>
        </w:rPr>
      </w:pPr>
      <w:r>
        <w:rPr>
          <w:rFonts w:hint="default" w:ascii="Times New Roman" w:hAnsi="Times New Roman" w:eastAsia="方正黑体_GBK" w:cs="Times New Roman"/>
          <w:sz w:val="21"/>
        </w:rPr>
        <w:t>目录</w:t>
      </w:r>
    </w:p>
    <w:p>
      <w:pPr>
        <w:pStyle w:val="5"/>
        <w:tabs>
          <w:tab w:val="right" w:leader="dot" w:pos="8306"/>
        </w:tabs>
        <w:rPr>
          <w:rFonts w:hint="default" w:ascii="Times New Roman" w:hAnsi="Times New Roman" w:eastAsia="方正黑体_GBK" w:cs="Times New Roman"/>
        </w:rPr>
      </w:pPr>
    </w:p>
    <w:p>
      <w:pPr>
        <w:pStyle w:val="5"/>
        <w:tabs>
          <w:tab w:val="right" w:leader="dot" w:pos="8306"/>
        </w:tabs>
        <w:rPr>
          <w:rFonts w:hint="default" w:ascii="Times New Roman" w:hAnsi="Times New Roman" w:eastAsia="方正黑体_GBK" w:cs="Times New Roman"/>
        </w:rPr>
      </w:pP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TOC \o "1-1" \h \u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HYPERLINK \l _Toc32458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kern w:val="0"/>
          <w:szCs w:val="52"/>
          <w:highlight w:val="none"/>
          <w:shd w:val="clear" w:color="auto" w:fill="auto"/>
          <w:lang w:val="en-US" w:eastAsia="zh-CN" w:bidi="ar"/>
        </w:rPr>
        <w:t>第一部分  武胜县商务局</w:t>
      </w:r>
      <w:r>
        <w:rPr>
          <w:rFonts w:hint="eastAsia" w:ascii="Times New Roman" w:hAnsi="Times New Roman" w:eastAsia="方正黑体_GBK" w:cs="Times New Roman"/>
          <w:kern w:val="0"/>
          <w:szCs w:val="52"/>
          <w:highlight w:val="none"/>
          <w:shd w:val="clear" w:color="auto" w:fill="auto"/>
          <w:lang w:val="en-US" w:eastAsia="zh-CN" w:bidi="ar"/>
        </w:rPr>
        <w:t>部门</w:t>
      </w:r>
      <w:r>
        <w:rPr>
          <w:rFonts w:hint="default" w:ascii="Times New Roman" w:hAnsi="Times New Roman" w:eastAsia="方正黑体_GBK" w:cs="Times New Roman"/>
          <w:kern w:val="0"/>
          <w:szCs w:val="52"/>
          <w:highlight w:val="none"/>
          <w:shd w:val="clear" w:color="auto" w:fill="auto"/>
          <w:lang w:val="en-US" w:eastAsia="zh-CN" w:bidi="ar"/>
        </w:rPr>
        <w:t>概况</w:t>
      </w:r>
      <w:r>
        <w:rPr>
          <w:rFonts w:hint="default" w:ascii="Times New Roman" w:hAnsi="Times New Roman" w:eastAsia="方正黑体_GBK" w:cs="Times New Roman"/>
        </w:rPr>
        <w:tab/>
      </w:r>
      <w:r>
        <w:rPr>
          <w:rFonts w:hint="eastAsia" w:ascii="Times New Roman" w:hAnsi="Times New Roman" w:eastAsia="方正黑体_GBK" w:cs="Times New Roman"/>
          <w:lang w:val="en-US" w:eastAsia="zh-CN"/>
        </w:rPr>
        <w:t>1</w:t>
      </w:r>
      <w:r>
        <w:rPr>
          <w:rFonts w:hint="default" w:ascii="Times New Roman" w:hAnsi="Times New Roman" w:eastAsia="方正黑体_GBK" w:cs="Times New Roman"/>
        </w:rPr>
        <w:fldChar w:fldCharType="end"/>
      </w:r>
    </w:p>
    <w:p>
      <w:pPr>
        <w:pStyle w:val="5"/>
        <w:tabs>
          <w:tab w:val="right" w:leader="dot" w:pos="8306"/>
        </w:tabs>
        <w:rPr>
          <w:rFonts w:hint="default" w:ascii="Times New Roman" w:hAnsi="Times New Roman" w:eastAsia="方正黑体_GBK" w:cs="Times New Roman"/>
        </w:rPr>
      </w:pP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HYPERLINK \l _Toc29995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kern w:val="0"/>
          <w:szCs w:val="52"/>
          <w:highlight w:val="none"/>
          <w:shd w:val="clear" w:color="auto" w:fill="auto"/>
          <w:lang w:val="en-US" w:eastAsia="zh-CN" w:bidi="ar"/>
        </w:rPr>
        <w:t>第二部分  武胜县商务局2025年部门预算情况说明</w:t>
      </w:r>
      <w:r>
        <w:rPr>
          <w:rFonts w:hint="default" w:ascii="Times New Roman" w:hAnsi="Times New Roman" w:eastAsia="方正黑体_GBK" w:cs="Times New Roman"/>
        </w:rPr>
        <w:tab/>
      </w:r>
      <w:r>
        <w:rPr>
          <w:rFonts w:hint="eastAsia" w:ascii="Times New Roman" w:hAnsi="Times New Roman" w:eastAsia="方正黑体_GBK" w:cs="Times New Roman"/>
          <w:lang w:val="en-US" w:eastAsia="zh-CN"/>
        </w:rPr>
        <w:t>4</w:t>
      </w:r>
      <w:r>
        <w:rPr>
          <w:rFonts w:hint="default" w:ascii="Times New Roman" w:hAnsi="Times New Roman" w:eastAsia="方正黑体_GBK" w:cs="Times New Roman"/>
        </w:rPr>
        <w:fldChar w:fldCharType="end"/>
      </w:r>
    </w:p>
    <w:p>
      <w:pPr>
        <w:pStyle w:val="5"/>
        <w:tabs>
          <w:tab w:val="right" w:leader="dot" w:pos="8306"/>
        </w:tabs>
        <w:rPr>
          <w:rFonts w:hint="eastAsia" w:ascii="Times New Roman" w:hAnsi="Times New Roman" w:eastAsia="方正黑体_GBK" w:cs="Times New Roman"/>
          <w:lang w:val="en-US" w:eastAsia="zh-CN"/>
        </w:rPr>
      </w:pP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HYPERLINK \l _Toc11391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kern w:val="0"/>
          <w:szCs w:val="52"/>
          <w:highlight w:val="none"/>
          <w:shd w:val="clear" w:color="auto" w:fill="auto"/>
          <w:lang w:val="en-US" w:eastAsia="zh-CN" w:bidi="ar"/>
        </w:rPr>
        <w:t>第三部分  名词解释</w:t>
      </w:r>
      <w:r>
        <w:rPr>
          <w:rFonts w:hint="default" w:ascii="Times New Roman" w:hAnsi="Times New Roman" w:eastAsia="方正黑体_GBK" w:cs="Times New Roman"/>
        </w:rPr>
        <w:tab/>
      </w:r>
      <w:r>
        <w:rPr>
          <w:rFonts w:hint="eastAsia" w:ascii="Times New Roman" w:hAnsi="Times New Roman" w:eastAsia="方正黑体_GBK" w:cs="Times New Roman"/>
          <w:lang w:val="en-US" w:eastAsia="zh-CN"/>
        </w:rPr>
        <w:t>1</w:t>
      </w:r>
      <w:r>
        <w:rPr>
          <w:rFonts w:hint="default" w:ascii="Times New Roman" w:hAnsi="Times New Roman" w:eastAsia="方正黑体_GBK" w:cs="Times New Roman"/>
        </w:rPr>
        <w:fldChar w:fldCharType="end"/>
      </w:r>
      <w:r>
        <w:rPr>
          <w:rFonts w:hint="eastAsia" w:ascii="Times New Roman" w:hAnsi="Times New Roman" w:eastAsia="方正黑体_GBK" w:cs="Times New Roman"/>
          <w:lang w:val="en-US" w:eastAsia="zh-CN"/>
        </w:rPr>
        <w:t>0</w:t>
      </w:r>
    </w:p>
    <w:p>
      <w:pPr>
        <w:pStyle w:val="5"/>
        <w:tabs>
          <w:tab w:val="right" w:leader="dot" w:pos="8306"/>
        </w:tabs>
        <w:rPr>
          <w:rFonts w:hint="eastAsia" w:ascii="Times New Roman" w:hAnsi="Times New Roman" w:eastAsia="方正黑体_GBK" w:cs="Times New Roman"/>
          <w:lang w:val="en-US" w:eastAsia="zh-CN"/>
        </w:rPr>
      </w:pP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HYPERLINK \l _Toc23306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kern w:val="0"/>
          <w:szCs w:val="52"/>
          <w:highlight w:val="none"/>
          <w:shd w:val="clear" w:color="auto" w:fill="auto"/>
          <w:lang w:val="en-US" w:eastAsia="zh-CN" w:bidi="ar"/>
        </w:rPr>
        <w:t>第四部分 武胜县商务局2025年部门预算表</w:t>
      </w:r>
      <w:r>
        <w:rPr>
          <w:rFonts w:hint="default" w:ascii="Times New Roman" w:hAnsi="Times New Roman" w:eastAsia="方正黑体_GBK" w:cs="Times New Roman"/>
        </w:rPr>
        <w:tab/>
      </w:r>
      <w:r>
        <w:rPr>
          <w:rFonts w:hint="eastAsia" w:ascii="Times New Roman" w:hAnsi="Times New Roman" w:eastAsia="方正黑体_GBK" w:cs="Times New Roman"/>
          <w:lang w:val="en-US" w:eastAsia="zh-CN"/>
        </w:rPr>
        <w:t>1</w:t>
      </w:r>
      <w:r>
        <w:rPr>
          <w:rFonts w:hint="default" w:ascii="Times New Roman" w:hAnsi="Times New Roman" w:eastAsia="方正黑体_GBK" w:cs="Times New Roman"/>
        </w:rPr>
        <w:fldChar w:fldCharType="end"/>
      </w:r>
      <w:r>
        <w:rPr>
          <w:rFonts w:hint="eastAsia" w:ascii="Times New Roman" w:hAnsi="Times New Roman" w:eastAsia="方正黑体_GBK" w:cs="Times New Roman"/>
          <w:lang w:val="en-US" w:eastAsia="zh-CN"/>
        </w:rPr>
        <w:t>3</w:t>
      </w:r>
    </w:p>
    <w:p>
      <w:r>
        <w:rPr>
          <w:rFonts w:hint="default" w:ascii="Times New Roman" w:hAnsi="Times New Roman" w:eastAsia="方正黑体_GBK" w:cs="Times New Roman"/>
        </w:rPr>
        <w:fldChar w:fldCharType="end"/>
      </w: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ascii="Times New Roman" w:hAnsi="Times New Roman" w:eastAsia="方正仿宋_GBK" w:cs="Times New Roman"/>
          <w:sz w:val="33"/>
          <w:szCs w:val="33"/>
        </w:rPr>
      </w:pPr>
    </w:p>
    <w:p>
      <w:pPr>
        <w:spacing w:line="590" w:lineRule="exact"/>
        <w:ind w:firstLine="660" w:firstLineChars="200"/>
        <w:rPr>
          <w:rFonts w:hint="eastAsia" w:ascii="Times New Roman" w:hAnsi="Times New Roman" w:eastAsia="方正仿宋_GBK" w:cs="Times New Roman"/>
          <w:sz w:val="33"/>
          <w:szCs w:val="33"/>
        </w:rPr>
      </w:pPr>
    </w:p>
    <w:p>
      <w:pPr>
        <w:spacing w:line="590" w:lineRule="exact"/>
        <w:ind w:firstLine="660" w:firstLineChars="200"/>
        <w:outlineLvl w:val="9"/>
        <w:rPr>
          <w:rFonts w:hint="eastAsia" w:ascii="方正黑体_GBK" w:hAnsi="方正黑体_GBK" w:eastAsia="方正黑体_GBK" w:cs="方正黑体_GBK"/>
          <w:kern w:val="0"/>
          <w:sz w:val="33"/>
          <w:szCs w:val="33"/>
          <w:lang w:bidi="ar"/>
        </w:rPr>
      </w:pPr>
    </w:p>
    <w:p>
      <w:pPr>
        <w:spacing w:line="590" w:lineRule="exact"/>
        <w:ind w:firstLine="660" w:firstLineChars="200"/>
        <w:outlineLvl w:val="9"/>
        <w:rPr>
          <w:rFonts w:hint="eastAsia" w:ascii="方正黑体_GBK" w:hAnsi="方正黑体_GBK" w:eastAsia="方正黑体_GBK" w:cs="方正黑体_GBK"/>
          <w:kern w:val="0"/>
          <w:sz w:val="33"/>
          <w:szCs w:val="33"/>
          <w:lang w:bidi="ar"/>
        </w:rPr>
      </w:pPr>
    </w:p>
    <w:p>
      <w:pPr>
        <w:spacing w:line="590" w:lineRule="exact"/>
        <w:ind w:firstLine="660" w:firstLineChars="200"/>
        <w:outlineLvl w:val="9"/>
        <w:rPr>
          <w:rFonts w:hint="eastAsia" w:ascii="方正黑体_GBK" w:hAnsi="方正黑体_GBK" w:eastAsia="方正黑体_GBK" w:cs="方正黑体_GBK"/>
          <w:kern w:val="0"/>
          <w:sz w:val="33"/>
          <w:szCs w:val="33"/>
          <w:lang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keepNext w:val="0"/>
        <w:keepLines w:val="0"/>
        <w:pageBreakBefore w:val="0"/>
        <w:numPr>
          <w:ilvl w:val="0"/>
          <w:numId w:val="1"/>
        </w:numPr>
        <w:kinsoku/>
        <w:wordWrap/>
        <w:overflowPunct/>
        <w:topLinePunct w:val="0"/>
        <w:autoSpaceDE/>
        <w:bidi w:val="0"/>
        <w:adjustRightInd/>
        <w:snapToGrid/>
        <w:spacing w:line="590" w:lineRule="exact"/>
        <w:ind w:firstLine="1040" w:firstLineChars="200"/>
        <w:jc w:val="both"/>
        <w:textAlignment w:val="auto"/>
        <w:rPr>
          <w:rFonts w:hint="eastAsia" w:ascii="方正小标宋_GBK" w:hAnsi="方正小标宋_GBK" w:eastAsia="方正小标宋_GBK" w:cs="方正小标宋_GBK"/>
          <w:color w:val="auto"/>
          <w:kern w:val="0"/>
          <w:sz w:val="52"/>
          <w:szCs w:val="52"/>
          <w:highlight w:val="none"/>
          <w:shd w:val="clear" w:color="auto" w:fill="auto"/>
          <w:lang w:val="en-US" w:eastAsia="zh-CN" w:bidi="ar"/>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bookmarkStart w:id="1" w:name="_Toc32458"/>
    </w:p>
    <w:p>
      <w:pPr>
        <w:keepNext w:val="0"/>
        <w:keepLines w:val="0"/>
        <w:pageBreakBefore w:val="0"/>
        <w:numPr>
          <w:ilvl w:val="0"/>
          <w:numId w:val="1"/>
        </w:numPr>
        <w:kinsoku/>
        <w:wordWrap/>
        <w:overflowPunct/>
        <w:topLinePunct w:val="0"/>
        <w:autoSpaceDE/>
        <w:bidi w:val="0"/>
        <w:adjustRightInd/>
        <w:snapToGrid/>
        <w:spacing w:line="590" w:lineRule="exact"/>
        <w:ind w:firstLine="880" w:firstLineChars="200"/>
        <w:jc w:val="both"/>
        <w:textAlignment w:val="auto"/>
        <w:rPr>
          <w:rFonts w:hint="eastAsia" w:ascii="方正小标宋_GBK" w:hAnsi="方正小标宋_GBK" w:eastAsia="方正小标宋_GBK" w:cs="方正小标宋_GBK"/>
          <w:color w:val="auto"/>
          <w:kern w:val="0"/>
          <w:sz w:val="44"/>
          <w:szCs w:val="44"/>
          <w:highlight w:val="none"/>
          <w:shd w:val="clear" w:color="auto" w:fill="auto"/>
          <w:lang w:val="en-US" w:eastAsia="zh-CN" w:bidi="ar"/>
        </w:rPr>
      </w:pPr>
      <w:r>
        <w:rPr>
          <w:rFonts w:hint="eastAsia" w:ascii="方正小标宋_GBK" w:hAnsi="方正小标宋_GBK" w:eastAsia="方正小标宋_GBK" w:cs="方正小标宋_GBK"/>
          <w:color w:val="auto"/>
          <w:kern w:val="0"/>
          <w:sz w:val="44"/>
          <w:szCs w:val="44"/>
          <w:highlight w:val="none"/>
          <w:shd w:val="clear" w:color="auto" w:fill="auto"/>
          <w:lang w:val="en-US" w:eastAsia="zh-CN" w:bidi="ar"/>
        </w:rPr>
        <w:t xml:space="preserve"> 武胜县商务局部门概况</w:t>
      </w:r>
      <w:bookmarkEnd w:id="1"/>
    </w:p>
    <w:p>
      <w:pPr>
        <w:keepNext w:val="0"/>
        <w:keepLines w:val="0"/>
        <w:pageBreakBefore w:val="0"/>
        <w:numPr>
          <w:ilvl w:val="0"/>
          <w:numId w:val="0"/>
        </w:numPr>
        <w:kinsoku/>
        <w:wordWrap/>
        <w:overflowPunct/>
        <w:topLinePunct w:val="0"/>
        <w:autoSpaceDE/>
        <w:bidi w:val="0"/>
        <w:adjustRightInd/>
        <w:snapToGrid/>
        <w:spacing w:line="590" w:lineRule="exact"/>
        <w:ind w:firstLine="660" w:firstLineChars="200"/>
        <w:jc w:val="both"/>
        <w:textAlignment w:val="auto"/>
        <w:rPr>
          <w:rFonts w:hint="eastAsia" w:ascii="方正黑体_GBK" w:hAnsi="方正黑体_GBK" w:eastAsia="方正黑体_GBK" w:cs="方正黑体_GBK"/>
          <w:kern w:val="0"/>
          <w:sz w:val="33"/>
          <w:szCs w:val="33"/>
          <w:highlight w:val="none"/>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ascii="方正黑体_GBK" w:hAnsi="方正黑体_GBK" w:eastAsia="方正黑体_GBK" w:cs="方正黑体_GBK"/>
          <w:i w:val="0"/>
          <w:caps w:val="0"/>
          <w:color w:val="000000"/>
          <w:spacing w:val="0"/>
          <w:sz w:val="33"/>
          <w:szCs w:val="33"/>
          <w:bdr w:val="none" w:color="auto" w:sz="0" w:space="0"/>
          <w:shd w:val="clear" w:fill="FFFFFF"/>
        </w:rPr>
        <w:t>一、基本职能及主要工作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2"/>
        <w:jc w:val="left"/>
      </w:pPr>
      <w:r>
        <w:rPr>
          <w:rFonts w:ascii="方正楷体_GBK" w:hAnsi="方正楷体_GBK" w:eastAsia="方正楷体_GBK" w:cs="方正楷体_GBK"/>
          <w:b/>
          <w:i w:val="0"/>
          <w:caps w:val="0"/>
          <w:color w:val="000000"/>
          <w:spacing w:val="0"/>
          <w:sz w:val="33"/>
          <w:szCs w:val="33"/>
          <w:bdr w:val="none" w:color="auto" w:sz="0" w:space="0"/>
          <w:shd w:val="clear" w:fill="FFFFFF"/>
        </w:rPr>
        <w:t>（一）武胜县商务局职能简介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default" w:ascii="Times New Roman" w:hAnsi="Times New Roman" w:eastAsia="sans-serif" w:cs="Times New Roman"/>
          <w:i w:val="0"/>
          <w:caps w:val="0"/>
          <w:color w:val="000000"/>
          <w:spacing w:val="0"/>
          <w:sz w:val="33"/>
          <w:szCs w:val="33"/>
          <w:bdr w:val="none" w:color="auto" w:sz="0" w:space="0"/>
          <w:shd w:val="clear" w:fill="FFFFFF"/>
        </w:rPr>
        <w:t>1.</w:t>
      </w:r>
      <w:r>
        <w:rPr>
          <w:rFonts w:ascii="方正仿宋_GBK" w:hAnsi="方正仿宋_GBK" w:eastAsia="方正仿宋_GBK" w:cs="方正仿宋_GBK"/>
          <w:i w:val="0"/>
          <w:caps w:val="0"/>
          <w:color w:val="000000"/>
          <w:spacing w:val="0"/>
          <w:sz w:val="33"/>
          <w:szCs w:val="33"/>
          <w:bdr w:val="none" w:color="auto" w:sz="0" w:space="0"/>
          <w:shd w:val="clear" w:fill="FFFFFF"/>
        </w:rPr>
        <w:t>贯彻落实中央、省上、市上有关国内外贸易和国际经济合作的法律法规和方针政策；拟订全县国内外贸易、对外经济合作的相关政策措施和规范性文件；拟订全县商务发展规划和年度计划并组织实施。参与拟订外商投资政策措施、中长期规划和改革方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default" w:ascii="Times New Roman" w:hAnsi="Times New Roman" w:eastAsia="sans-serif" w:cs="Times New Roman"/>
          <w:i w:val="0"/>
          <w:caps w:val="0"/>
          <w:color w:val="000000"/>
          <w:spacing w:val="0"/>
          <w:sz w:val="33"/>
          <w:szCs w:val="33"/>
          <w:bdr w:val="none" w:color="auto" w:sz="0" w:space="0"/>
          <w:shd w:val="clear" w:fill="FFFFFF"/>
        </w:rPr>
        <w:t>2.</w:t>
      </w:r>
      <w:r>
        <w:rPr>
          <w:rFonts w:hint="eastAsia" w:ascii="方正仿宋_GBK" w:hAnsi="方正仿宋_GBK" w:eastAsia="方正仿宋_GBK" w:cs="方正仿宋_GBK"/>
          <w:i w:val="0"/>
          <w:caps w:val="0"/>
          <w:color w:val="000000"/>
          <w:spacing w:val="0"/>
          <w:sz w:val="33"/>
          <w:szCs w:val="33"/>
          <w:bdr w:val="none" w:color="auto" w:sz="0" w:space="0"/>
          <w:shd w:val="clear" w:fill="FFFFFF"/>
        </w:rPr>
        <w:t>承担全县服务业发展工作中组织实施的协调职责。推进流通产业结构调整；指导流通企业改革、商贸服务业和社区商业发展，提出促进商贸企业发展的政策建议；推动流通标准化和连锁经营、商业特许经营、物流配送、电子商务等现代流通方式的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default" w:ascii="Times New Roman" w:hAnsi="Times New Roman" w:eastAsia="sans-serif" w:cs="Times New Roman"/>
          <w:i w:val="0"/>
          <w:caps w:val="0"/>
          <w:color w:val="000000"/>
          <w:spacing w:val="0"/>
          <w:sz w:val="33"/>
          <w:szCs w:val="33"/>
          <w:bdr w:val="none" w:color="auto" w:sz="0" w:space="0"/>
          <w:shd w:val="clear" w:fill="FFFFFF"/>
        </w:rPr>
        <w:t>3.</w:t>
      </w:r>
      <w:r>
        <w:rPr>
          <w:rFonts w:hint="eastAsia" w:ascii="方正仿宋_GBK" w:hAnsi="方正仿宋_GBK" w:eastAsia="方正仿宋_GBK" w:cs="方正仿宋_GBK"/>
          <w:i w:val="0"/>
          <w:caps w:val="0"/>
          <w:color w:val="000000"/>
          <w:spacing w:val="0"/>
          <w:sz w:val="33"/>
          <w:szCs w:val="33"/>
          <w:bdr w:val="none" w:color="auto" w:sz="0" w:space="0"/>
          <w:shd w:val="clear" w:fill="FFFFFF"/>
        </w:rPr>
        <w:t>研究提出引导国内外资金投向市场体系建设的政策建议；编制大宗产品批发市场规划；指导城市商业网点规划和商业体系建设工作；推进农村市场体系建设，组织实施农村现代流通网络工程，促进城乡市场一体化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default" w:ascii="Times New Roman" w:hAnsi="Times New Roman" w:eastAsia="sans-serif" w:cs="Times New Roman"/>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i w:val="0"/>
          <w:caps w:val="0"/>
          <w:color w:val="000000"/>
          <w:spacing w:val="0"/>
          <w:sz w:val="33"/>
          <w:szCs w:val="33"/>
          <w:bdr w:val="none" w:color="auto" w:sz="0" w:space="0"/>
          <w:shd w:val="clear" w:fill="FFFFFF"/>
        </w:rPr>
        <w:t>负责推动商务领域信用建设；指导商业信用销售，建立市场诚信公共服务平台；按有关规定对特殊流通行业进行监督管理。参与整顿和规范市场经济秩序工作。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default" w:ascii="Times New Roman" w:hAnsi="Times New Roman" w:eastAsia="sans-serif" w:cs="Times New Roman"/>
          <w:i w:val="0"/>
          <w:caps w:val="0"/>
          <w:color w:val="000000"/>
          <w:spacing w:val="0"/>
          <w:sz w:val="33"/>
          <w:szCs w:val="33"/>
          <w:bdr w:val="none" w:color="auto" w:sz="0" w:space="0"/>
          <w:shd w:val="clear" w:fill="FFFFFF"/>
        </w:rPr>
        <w:t>6.</w:t>
      </w:r>
      <w:r>
        <w:rPr>
          <w:rFonts w:hint="eastAsia" w:ascii="方正仿宋_GBK" w:hAnsi="方正仿宋_GBK" w:eastAsia="方正仿宋_GBK" w:cs="方正仿宋_GBK"/>
          <w:i w:val="0"/>
          <w:caps w:val="0"/>
          <w:color w:val="000000"/>
          <w:spacing w:val="0"/>
          <w:sz w:val="33"/>
          <w:szCs w:val="33"/>
          <w:bdr w:val="none" w:color="auto" w:sz="0" w:space="0"/>
          <w:shd w:val="clear" w:fill="FFFFFF"/>
        </w:rPr>
        <w:t>拟订促进转变外贸增长方式的政策措施；指导对外贸易行业执行国家进出口商品、加工贸易管理办法和进出口管理商品、技术目录；组织实施重要工业品、原材料和重要农产品进出口总量计划；会同有关部门协调大宗进出口商品和出口加工区的业务工作；指导贸易促进活动和外贸促进体系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2"/>
        <w:jc w:val="left"/>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（二）武胜县商务局202</w:t>
      </w:r>
      <w:r>
        <w:rPr>
          <w:rFonts w:hint="default" w:ascii="Times New Roman" w:hAnsi="Times New Roman" w:eastAsia="sans-serif" w:cs="Times New Roman"/>
          <w:b/>
          <w:i w:val="0"/>
          <w:caps w:val="0"/>
          <w:color w:val="000000"/>
          <w:spacing w:val="0"/>
          <w:sz w:val="33"/>
          <w:szCs w:val="33"/>
          <w:bdr w:val="none" w:color="auto" w:sz="0" w:space="0"/>
          <w:shd w:val="clear" w:fill="FFFFFF"/>
        </w:rPr>
        <w:t>5</w:t>
      </w:r>
      <w:r>
        <w:rPr>
          <w:rFonts w:hint="eastAsia" w:ascii="方正楷体_GBK" w:hAnsi="方正楷体_GBK" w:eastAsia="方正楷体_GBK" w:cs="方正楷体_GBK"/>
          <w:b/>
          <w:i w:val="0"/>
          <w:caps w:val="0"/>
          <w:color w:val="000000"/>
          <w:spacing w:val="0"/>
          <w:sz w:val="33"/>
          <w:szCs w:val="33"/>
          <w:bdr w:val="none" w:color="auto" w:sz="0" w:space="0"/>
          <w:shd w:val="clear" w:fill="FFFFFF"/>
        </w:rPr>
        <w:t>年重点工作打算</w:t>
      </w:r>
      <w:r>
        <w:rPr>
          <w:rFonts w:hint="default" w:ascii="sans-serif" w:hAnsi="sans-serif" w:eastAsia="sans-serif" w:cs="sans-serif"/>
          <w:i w:val="0"/>
          <w:caps w:val="0"/>
          <w:color w:val="000000"/>
          <w:spacing w:val="0"/>
          <w:sz w:val="24"/>
          <w:szCs w:val="24"/>
          <w:bdr w:val="none" w:color="auto" w:sz="0" w:space="0"/>
          <w:shd w:val="clear" w:fill="FFFFFF"/>
        </w:rPr>
        <w:br w:type="textWrapping"/>
      </w:r>
      <w:r>
        <w:rPr>
          <w:rFonts w:ascii="仿宋_GB2312" w:hAnsi="sans-serif" w:eastAsia="仿宋_GB2312" w:cs="仿宋_GB2312"/>
          <w:i w:val="0"/>
          <w:caps w:val="0"/>
          <w:color w:val="000000"/>
          <w:spacing w:val="0"/>
          <w:sz w:val="33"/>
          <w:szCs w:val="33"/>
          <w:bdr w:val="none" w:color="auto" w:sz="0" w:space="0"/>
          <w:shd w:val="clear" w:fill="FFFFFF"/>
        </w:rPr>
        <w:t>　</w:t>
      </w:r>
      <w:r>
        <w:rPr>
          <w:rFonts w:hint="eastAsia" w:ascii="方正仿宋_GBK" w:hAnsi="方正仿宋_GBK" w:eastAsia="方正仿宋_GBK" w:cs="方正仿宋_GBK"/>
          <w:i w:val="0"/>
          <w:caps w:val="0"/>
          <w:color w:val="000000"/>
          <w:spacing w:val="0"/>
          <w:sz w:val="33"/>
          <w:szCs w:val="33"/>
          <w:bdr w:val="none" w:color="auto" w:sz="0" w:space="0"/>
          <w:shd w:val="clear" w:fill="FFFFFF"/>
        </w:rPr>
        <w:t>　一是推动消费提振。继续刺激消费，抢抓春节、五一、国庆等消费旺季，用好促销活动载体，组织引导批发、零售、餐饮类重点商家开展形式多样的促销活动。利用好西洽会、广货走四方等线下平台和抖音、微店等电商平台，采取</w:t>
      </w:r>
      <w:r>
        <w:rPr>
          <w:rFonts w:hint="default" w:ascii="Times New Roman" w:hAnsi="Times New Roman" w:eastAsia="sans-serif" w:cs="Times New Roman"/>
          <w:i w:val="0"/>
          <w:caps w:val="0"/>
          <w:color w:val="000000"/>
          <w:spacing w:val="0"/>
          <w:sz w:val="33"/>
          <w:szCs w:val="33"/>
          <w:bdr w:val="none" w:color="auto" w:sz="0" w:space="0"/>
          <w:shd w:val="clear" w:fill="FFFFFF"/>
        </w:rPr>
        <w:t>“</w:t>
      </w:r>
      <w:r>
        <w:rPr>
          <w:rFonts w:hint="eastAsia" w:ascii="方正仿宋_GBK" w:hAnsi="方正仿宋_GBK" w:eastAsia="方正仿宋_GBK" w:cs="方正仿宋_GBK"/>
          <w:i w:val="0"/>
          <w:caps w:val="0"/>
          <w:color w:val="000000"/>
          <w:spacing w:val="0"/>
          <w:sz w:val="33"/>
          <w:szCs w:val="33"/>
          <w:bdr w:val="none" w:color="auto" w:sz="0" w:space="0"/>
          <w:shd w:val="clear" w:fill="FFFFFF"/>
        </w:rPr>
        <w:t>线下+线上</w:t>
      </w:r>
      <w:r>
        <w:rPr>
          <w:rFonts w:hint="default" w:ascii="Times New Roman" w:hAnsi="Times New Roman" w:eastAsia="sans-serif" w:cs="Times New Roman"/>
          <w:i w:val="0"/>
          <w:caps w:val="0"/>
          <w:color w:val="000000"/>
          <w:spacing w:val="0"/>
          <w:sz w:val="33"/>
          <w:szCs w:val="33"/>
          <w:bdr w:val="none" w:color="auto" w:sz="0" w:space="0"/>
          <w:shd w:val="clear" w:fill="FFFFFF"/>
        </w:rPr>
        <w:t>”</w:t>
      </w:r>
      <w:r>
        <w:rPr>
          <w:rFonts w:hint="eastAsia" w:ascii="方正仿宋_GBK" w:hAnsi="方正仿宋_GBK" w:eastAsia="方正仿宋_GBK" w:cs="方正仿宋_GBK"/>
          <w:i w:val="0"/>
          <w:caps w:val="0"/>
          <w:color w:val="000000"/>
          <w:spacing w:val="0"/>
          <w:sz w:val="33"/>
          <w:szCs w:val="33"/>
          <w:bdr w:val="none" w:color="auto" w:sz="0" w:space="0"/>
          <w:shd w:val="clear" w:fill="FFFFFF"/>
        </w:rPr>
        <w:t>结合的模式加大武胜农特产品宣传营销力度，进一步拓展销路。联动五一节、端午节等重点节假日，开展啤酒龙虾节、火锅啤酒节等活动，推动核心商圈、商业街区、夜市街等持续聚集人气。二是切实做好</w:t>
      </w:r>
      <w:r>
        <w:rPr>
          <w:rFonts w:hint="default" w:ascii="Times New Roman" w:hAnsi="Times New Roman" w:eastAsia="sans-serif" w:cs="Times New Roman"/>
          <w:i w:val="0"/>
          <w:caps w:val="0"/>
          <w:color w:val="000000"/>
          <w:spacing w:val="0"/>
          <w:sz w:val="33"/>
          <w:szCs w:val="33"/>
          <w:bdr w:val="none" w:color="auto" w:sz="0" w:space="0"/>
          <w:shd w:val="clear" w:fill="FFFFFF"/>
        </w:rPr>
        <w:t>“</w:t>
      </w:r>
      <w:r>
        <w:rPr>
          <w:rFonts w:hint="eastAsia" w:ascii="方正仿宋_GBK" w:hAnsi="方正仿宋_GBK" w:eastAsia="方正仿宋_GBK" w:cs="方正仿宋_GBK"/>
          <w:i w:val="0"/>
          <w:caps w:val="0"/>
          <w:color w:val="000000"/>
          <w:spacing w:val="0"/>
          <w:sz w:val="33"/>
          <w:szCs w:val="33"/>
          <w:bdr w:val="none" w:color="auto" w:sz="0" w:space="0"/>
          <w:shd w:val="clear" w:fill="FFFFFF"/>
        </w:rPr>
        <w:t>升规入统</w:t>
      </w:r>
      <w:r>
        <w:rPr>
          <w:rFonts w:hint="default" w:ascii="Times New Roman" w:hAnsi="Times New Roman" w:eastAsia="sans-serif" w:cs="Times New Roman"/>
          <w:i w:val="0"/>
          <w:caps w:val="0"/>
          <w:color w:val="000000"/>
          <w:spacing w:val="0"/>
          <w:sz w:val="33"/>
          <w:szCs w:val="33"/>
          <w:bdr w:val="none" w:color="auto" w:sz="0" w:space="0"/>
          <w:shd w:val="clear" w:fill="FFFFFF"/>
        </w:rPr>
        <w:t>”</w:t>
      </w:r>
      <w:r>
        <w:rPr>
          <w:rFonts w:hint="eastAsia" w:ascii="方正仿宋_GBK" w:hAnsi="方正仿宋_GBK" w:eastAsia="方正仿宋_GBK" w:cs="方正仿宋_GBK"/>
          <w:i w:val="0"/>
          <w:caps w:val="0"/>
          <w:color w:val="000000"/>
          <w:spacing w:val="0"/>
          <w:sz w:val="33"/>
          <w:szCs w:val="33"/>
          <w:bdr w:val="none" w:color="auto" w:sz="0" w:space="0"/>
          <w:shd w:val="clear" w:fill="FFFFFF"/>
        </w:rPr>
        <w:t>。</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按照“限上企业抓增长、上限企业抓入库、近限企业抓培育、新建企业抓跟踪”的总体思路做好“升规入统”工作，全面摸排全县商贸服务业企业及大型个体户发展现状，将具有一定规模、有发展前景的企业列入拟培育目标企业库，指导目标企业做好统计基础工作，加大培育扶持力度，力争全年培育入库“两上”企业30户以上。</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三是深挖外贸潜力。</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深入调研分析国外柑橘市场情况，指导大雅柑业主继续开展出口基地备案，组织大雅柑企业积极参加各类国际展销活动，逐步拓展国际市场，</w:t>
      </w:r>
      <w:r>
        <w:rPr>
          <w:rFonts w:hint="eastAsia" w:ascii="方正仿宋_GBK" w:hAnsi="方正仿宋_GBK" w:eastAsia="方正仿宋_GBK" w:cs="方正仿宋_GBK"/>
          <w:i w:val="0"/>
          <w:caps w:val="0"/>
          <w:color w:val="000000"/>
          <w:spacing w:val="0"/>
          <w:sz w:val="33"/>
          <w:szCs w:val="33"/>
          <w:bdr w:val="none" w:color="auto" w:sz="0" w:space="0"/>
          <w:shd w:val="clear" w:fill="FFFFFF"/>
        </w:rPr>
        <w:t>全力推动产品出口</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全面摸排武胜火锅产业园内食品加工企业对国外食品进口需求，支持县域内食品企业成立贸易公司，综合开展进口业务。积极组织县域重点生产型外贸企业报名参加进博会、广交会等大型展会，借势借力进一步开拓国际市场。</w:t>
      </w:r>
    </w:p>
    <w:p>
      <w:pPr>
        <w:pStyle w:val="6"/>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90" w:lineRule="atLeast"/>
        <w:ind w:left="0" w:right="0" w:firstLine="660"/>
        <w:jc w:val="left"/>
      </w:pPr>
      <w:r>
        <w:rPr>
          <w:rFonts w:hint="eastAsia" w:ascii="宋体" w:hAnsi="宋体" w:eastAsia="宋体" w:cs="宋体"/>
          <w:i w:val="0"/>
          <w:caps w:val="0"/>
          <w:color w:val="000000"/>
          <w:spacing w:val="0"/>
          <w:sz w:val="33"/>
          <w:szCs w:val="33"/>
          <w:bdr w:val="none" w:color="auto" w:sz="0" w:space="0"/>
          <w:shd w:val="clear" w:fill="FFFFFF"/>
        </w:rPr>
        <w:t>二、</w:t>
      </w:r>
      <w:r>
        <w:rPr>
          <w:rFonts w:hint="default" w:ascii="Times New Roman" w:hAnsi="Times New Roman" w:eastAsia="sans-serif" w:cs="Times New Roman"/>
          <w:i w:val="0"/>
          <w:caps w:val="0"/>
          <w:color w:val="000000"/>
          <w:spacing w:val="0"/>
          <w:sz w:val="0"/>
          <w:szCs w:val="0"/>
          <w:bdr w:val="none" w:color="auto" w:sz="0" w:space="0"/>
          <w:shd w:val="clear" w:fill="FFFFFF"/>
        </w:rPr>
        <w:t>       </w:t>
      </w:r>
      <w:r>
        <w:rPr>
          <w:rFonts w:hint="eastAsia" w:ascii="方正黑体_GBK" w:hAnsi="方正黑体_GBK" w:eastAsia="方正黑体_GBK" w:cs="方正黑体_GBK"/>
          <w:i w:val="0"/>
          <w:caps w:val="0"/>
          <w:color w:val="000000"/>
          <w:spacing w:val="0"/>
          <w:sz w:val="33"/>
          <w:szCs w:val="33"/>
          <w:bdr w:val="none" w:color="auto" w:sz="0" w:space="0"/>
          <w:shd w:val="clear" w:fill="FFFFFF"/>
        </w:rPr>
        <w:t>部门预算单位构成情况</w:t>
      </w:r>
    </w:p>
    <w:p>
      <w:pPr>
        <w:pStyle w:val="6"/>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90" w:lineRule="atLeast"/>
        <w:ind w:left="0" w:right="0" w:firstLine="660"/>
        <w:jc w:val="left"/>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县商务局下属二级预算单位</w:t>
      </w:r>
      <w:r>
        <w:rPr>
          <w:rFonts w:hint="default" w:ascii="Times New Roman" w:hAnsi="Times New Roman" w:eastAsia="sans-serif" w:cs="Times New Roman"/>
          <w:b w:val="0"/>
          <w:i w:val="0"/>
          <w:caps w:val="0"/>
          <w:color w:val="000000"/>
          <w:spacing w:val="0"/>
          <w:sz w:val="33"/>
          <w:szCs w:val="33"/>
          <w:bdr w:val="none" w:color="auto" w:sz="0" w:space="0"/>
          <w:shd w:val="clear" w:fill="FFFFFF"/>
        </w:rPr>
        <w:t>2</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个，其中行政单位</w:t>
      </w:r>
      <w:r>
        <w:rPr>
          <w:rFonts w:hint="default" w:ascii="Times New Roman" w:hAnsi="Times New Roman" w:eastAsia="sans-serif" w:cs="Times New Roman"/>
          <w:b w:val="0"/>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个，参照公务员法管理的事业单位0个，其他事业单位1个，主要包括：武胜县商务局办公室，武胜县万善物流服务中心。其中：武胜县万善物流服务中心1个单位统一纳入武胜县商务局办公室预算编报范围进行预算管理，在武胜县商务局办公室统一做预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sz w:val="44"/>
          <w:szCs w:val="44"/>
          <w:bdr w:val="none" w:color="auto" w:sz="0" w:space="0"/>
          <w:shd w:val="clear" w:fill="FFFFFF"/>
        </w:rPr>
        <w:t>第二部分</w:t>
      </w:r>
      <w:r>
        <w:rPr>
          <w:rFonts w:hint="default" w:ascii="Times New Roman" w:hAnsi="Times New Roman" w:eastAsia="sans-serif" w:cs="Times New Roman"/>
          <w:i w:val="0"/>
          <w:caps w:val="0"/>
          <w:color w:val="000000"/>
          <w:spacing w:val="0"/>
          <w:sz w:val="0"/>
          <w:szCs w:val="0"/>
          <w:bdr w:val="none" w:color="auto" w:sz="0" w:space="0"/>
          <w:shd w:val="clear" w:fill="FFFFFF"/>
        </w:rPr>
        <w:t>       </w:t>
      </w:r>
      <w:r>
        <w:rPr>
          <w:rFonts w:ascii="方正小标宋_GBK" w:hAnsi="方正小标宋_GBK" w:eastAsia="方正小标宋_GBK" w:cs="方正小标宋_GBK"/>
          <w:i w:val="0"/>
          <w:caps w:val="0"/>
          <w:color w:val="000000"/>
          <w:spacing w:val="0"/>
          <w:sz w:val="44"/>
          <w:szCs w:val="44"/>
          <w:bdr w:val="none" w:color="auto" w:sz="0" w:space="0"/>
          <w:shd w:val="clear" w:fill="FFFFFF"/>
        </w:rPr>
        <w:t> 武胜县商务局2025年部门预算情况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方正黑体_GBK" w:hAnsi="方正黑体_GBK" w:eastAsia="方正黑体_GBK" w:cs="方正黑体_GBK"/>
          <w:i w:val="0"/>
          <w:caps w:val="0"/>
          <w:color w:val="000000"/>
          <w:spacing w:val="0"/>
          <w:sz w:val="32"/>
          <w:szCs w:val="32"/>
          <w:bdr w:val="none" w:color="auto" w:sz="0" w:space="0"/>
          <w:shd w:val="clear" w:fill="FFFFFF"/>
        </w:rPr>
        <w:t>一、收支预算情况说明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按照综合预算的原则，县商务局所有收入和支出均纳入部门预算管理。收入包括：一般公共预算拨款收入、上年结转；支出包括：一般公共服务支出、社会保障和就业支出、卫生健康支出、商业服务业等支出、住房保障支出。县商务局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年收支预算总数</w:t>
      </w:r>
      <w:r>
        <w:rPr>
          <w:rFonts w:hint="default" w:ascii="Times New Roman" w:hAnsi="Times New Roman" w:eastAsia="sans-serif" w:cs="Times New Roman"/>
          <w:i w:val="0"/>
          <w:caps w:val="0"/>
          <w:color w:val="000000"/>
          <w:spacing w:val="0"/>
          <w:sz w:val="33"/>
          <w:szCs w:val="33"/>
          <w:bdr w:val="none" w:color="auto" w:sz="0" w:space="0"/>
          <w:shd w:val="clear" w:fill="FFFFFF"/>
        </w:rPr>
        <w:t>1302.53</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万元，比202</w:t>
      </w:r>
      <w:r>
        <w:rPr>
          <w:rFonts w:hint="default" w:ascii="Times New Roman" w:hAnsi="Times New Roman" w:eastAsia="sans-serif" w:cs="Times New Roman"/>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年收支预算总数增加443.28万元，主要原因是</w:t>
      </w:r>
      <w:r>
        <w:rPr>
          <w:rFonts w:hint="eastAsia" w:ascii="方正仿宋_GBK" w:hAnsi="方正仿宋_GBK" w:eastAsia="方正仿宋_GBK" w:cs="方正仿宋_GBK"/>
          <w:i w:val="0"/>
          <w:caps w:val="0"/>
          <w:color w:val="000000"/>
          <w:spacing w:val="0"/>
          <w:sz w:val="32"/>
          <w:szCs w:val="32"/>
          <w:bdr w:val="none" w:color="auto" w:sz="0" w:space="0"/>
          <w:shd w:val="clear" w:fill="FFFFFF"/>
        </w:rPr>
        <w:t>上年结转了441.62万元。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2"/>
      </w:pPr>
      <w:r>
        <w:rPr>
          <w:rFonts w:hint="eastAsia" w:ascii="方正楷体_GBK" w:hAnsi="方正楷体_GBK" w:eastAsia="方正楷体_GBK" w:cs="方正楷体_GBK"/>
          <w:b/>
          <w:i w:val="0"/>
          <w:caps w:val="0"/>
          <w:color w:val="000000"/>
          <w:spacing w:val="0"/>
          <w:sz w:val="32"/>
          <w:szCs w:val="32"/>
          <w:bdr w:val="none" w:color="auto" w:sz="0" w:space="0"/>
          <w:shd w:val="clear" w:fill="FFFFFF"/>
        </w:rPr>
        <w:t>（一）收入预算情况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县商务局202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年收入预算</w:t>
      </w:r>
      <w:r>
        <w:rPr>
          <w:rFonts w:hint="default" w:ascii="Times New Roman" w:hAnsi="Times New Roman" w:eastAsia="sans-serif" w:cs="Times New Roman"/>
          <w:i w:val="0"/>
          <w:caps w:val="0"/>
          <w:color w:val="000000"/>
          <w:spacing w:val="0"/>
          <w:sz w:val="33"/>
          <w:szCs w:val="33"/>
          <w:bdr w:val="none" w:color="auto" w:sz="0" w:space="0"/>
          <w:shd w:val="clear" w:fill="FFFFFF"/>
        </w:rPr>
        <w:t>1302.53</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万元，其中：上年结转441.62万元，占</w:t>
      </w:r>
      <w:r>
        <w:rPr>
          <w:rFonts w:hint="default" w:ascii="Times New Roman" w:hAnsi="Times New Roman" w:eastAsia="sans-serif" w:cs="Times New Roman"/>
          <w:i w:val="0"/>
          <w:caps w:val="0"/>
          <w:color w:val="000000"/>
          <w:spacing w:val="0"/>
          <w:sz w:val="33"/>
          <w:szCs w:val="33"/>
          <w:bdr w:val="none" w:color="auto" w:sz="0" w:space="0"/>
          <w:shd w:val="clear" w:fill="FFFFFF"/>
        </w:rPr>
        <w:t>33.9</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%；一般公共预算拨款收入</w:t>
      </w:r>
      <w:r>
        <w:rPr>
          <w:rFonts w:hint="default" w:ascii="Times New Roman" w:hAnsi="Times New Roman" w:eastAsia="sans-serif" w:cs="Times New Roman"/>
          <w:i w:val="0"/>
          <w:caps w:val="0"/>
          <w:color w:val="000000"/>
          <w:spacing w:val="0"/>
          <w:sz w:val="33"/>
          <w:szCs w:val="33"/>
          <w:bdr w:val="none" w:color="auto" w:sz="0" w:space="0"/>
          <w:shd w:val="clear" w:fill="FFFFFF"/>
        </w:rPr>
        <w:t>860.91</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w:t>
      </w:r>
      <w:r>
        <w:rPr>
          <w:rFonts w:hint="default" w:ascii="Times New Roman" w:hAnsi="Times New Roman" w:eastAsia="sans-serif" w:cs="Times New Roman"/>
          <w:i w:val="0"/>
          <w:caps w:val="0"/>
          <w:color w:val="000000"/>
          <w:spacing w:val="0"/>
          <w:sz w:val="33"/>
          <w:szCs w:val="33"/>
          <w:bdr w:val="none" w:color="auto" w:sz="0" w:space="0"/>
          <w:shd w:val="clear" w:fill="FFFFFF"/>
        </w:rPr>
        <w:t>66.1</w:t>
      </w:r>
      <w:r>
        <w:rPr>
          <w:rFonts w:hint="eastAsia" w:ascii="方正仿宋_GBK" w:hAnsi="方正仿宋_GBK" w:eastAsia="方正仿宋_GBK" w:cs="方正仿宋_GBK"/>
          <w:i w:val="0"/>
          <w:caps w:val="0"/>
          <w:color w:val="000000"/>
          <w:spacing w:val="0"/>
          <w:sz w:val="33"/>
          <w:szCs w:val="33"/>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2"/>
      </w:pPr>
      <w:r>
        <w:rPr>
          <w:rFonts w:hint="eastAsia" w:ascii="方正楷体_GBK" w:hAnsi="方正楷体_GBK" w:eastAsia="方正楷体_GBK" w:cs="方正楷体_GBK"/>
          <w:b/>
          <w:i w:val="0"/>
          <w:caps w:val="0"/>
          <w:color w:val="000000"/>
          <w:spacing w:val="0"/>
          <w:sz w:val="32"/>
          <w:szCs w:val="32"/>
          <w:bdr w:val="none" w:color="auto" w:sz="0" w:space="0"/>
          <w:shd w:val="clear" w:fill="FFFFFF"/>
        </w:rPr>
        <w:t>（二）支出预算情况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县商务局202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年支出预算</w:t>
      </w:r>
      <w:r>
        <w:rPr>
          <w:rFonts w:hint="default" w:ascii="Times New Roman" w:hAnsi="Times New Roman" w:eastAsia="sans-serif" w:cs="Times New Roman"/>
          <w:i w:val="0"/>
          <w:caps w:val="0"/>
          <w:color w:val="000000"/>
          <w:spacing w:val="0"/>
          <w:sz w:val="33"/>
          <w:szCs w:val="33"/>
          <w:bdr w:val="none" w:color="auto" w:sz="0" w:space="0"/>
          <w:shd w:val="clear" w:fill="FFFFFF"/>
        </w:rPr>
        <w:t>1302.53</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万元，其中：基本支出</w:t>
      </w:r>
      <w:r>
        <w:rPr>
          <w:rFonts w:hint="default" w:ascii="Times New Roman" w:hAnsi="Times New Roman" w:eastAsia="sans-serif" w:cs="Times New Roman"/>
          <w:i w:val="0"/>
          <w:caps w:val="0"/>
          <w:color w:val="000000"/>
          <w:spacing w:val="0"/>
          <w:sz w:val="33"/>
          <w:szCs w:val="33"/>
          <w:bdr w:val="none" w:color="auto" w:sz="0" w:space="0"/>
          <w:shd w:val="clear" w:fill="FFFFFF"/>
        </w:rPr>
        <w:t>700.11</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w:t>
      </w:r>
      <w:r>
        <w:rPr>
          <w:rFonts w:hint="default" w:ascii="Times New Roman" w:hAnsi="Times New Roman" w:eastAsia="sans-serif" w:cs="Times New Roman"/>
          <w:i w:val="0"/>
          <w:caps w:val="0"/>
          <w:color w:val="000000"/>
          <w:spacing w:val="0"/>
          <w:sz w:val="33"/>
          <w:szCs w:val="33"/>
          <w:bdr w:val="none" w:color="auto" w:sz="0" w:space="0"/>
          <w:shd w:val="clear" w:fill="FFFFFF"/>
        </w:rPr>
        <w:t>53.75</w:t>
      </w:r>
      <w:r>
        <w:rPr>
          <w:rFonts w:hint="eastAsia" w:ascii="方正仿宋_GBK" w:hAnsi="方正仿宋_GBK" w:eastAsia="方正仿宋_GBK" w:cs="方正仿宋_GBK"/>
          <w:i w:val="0"/>
          <w:caps w:val="0"/>
          <w:color w:val="000000"/>
          <w:spacing w:val="0"/>
          <w:sz w:val="33"/>
          <w:szCs w:val="33"/>
          <w:bdr w:val="none" w:color="auto" w:sz="0" w:space="0"/>
          <w:shd w:val="clear" w:fill="FFFFFF"/>
        </w:rPr>
        <w:t>%；项目支出</w:t>
      </w:r>
      <w:r>
        <w:rPr>
          <w:rFonts w:hint="default" w:ascii="Times New Roman" w:hAnsi="Times New Roman" w:eastAsia="sans-serif" w:cs="Times New Roman"/>
          <w:i w:val="0"/>
          <w:caps w:val="0"/>
          <w:color w:val="000000"/>
          <w:spacing w:val="0"/>
          <w:sz w:val="33"/>
          <w:szCs w:val="33"/>
          <w:bdr w:val="none" w:color="auto" w:sz="0" w:space="0"/>
          <w:shd w:val="clear" w:fill="FFFFFF"/>
        </w:rPr>
        <w:t>602.42</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w:t>
      </w:r>
      <w:r>
        <w:rPr>
          <w:rFonts w:hint="default" w:ascii="Times New Roman" w:hAnsi="Times New Roman" w:eastAsia="sans-serif" w:cs="Times New Roman"/>
          <w:i w:val="0"/>
          <w:caps w:val="0"/>
          <w:color w:val="000000"/>
          <w:spacing w:val="0"/>
          <w:sz w:val="33"/>
          <w:szCs w:val="33"/>
          <w:bdr w:val="none" w:color="auto" w:sz="0" w:space="0"/>
          <w:shd w:val="clear" w:fill="FFFFFF"/>
        </w:rPr>
        <w:t>46.25</w:t>
      </w:r>
      <w:r>
        <w:rPr>
          <w:rFonts w:hint="eastAsia" w:ascii="方正仿宋_GBK" w:hAnsi="方正仿宋_GBK" w:eastAsia="方正仿宋_GBK" w:cs="方正仿宋_GBK"/>
          <w:i w:val="0"/>
          <w:caps w:val="0"/>
          <w:color w:val="000000"/>
          <w:spacing w:val="0"/>
          <w:sz w:val="33"/>
          <w:szCs w:val="33"/>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eastAsia" w:ascii="方正黑体_GBK" w:hAnsi="方正黑体_GBK" w:eastAsia="方正黑体_GBK" w:cs="方正黑体_GBK"/>
          <w:i w:val="0"/>
          <w:caps w:val="0"/>
          <w:color w:val="000000"/>
          <w:spacing w:val="0"/>
          <w:sz w:val="32"/>
          <w:szCs w:val="32"/>
          <w:bdr w:val="none" w:color="auto" w:sz="0" w:space="0"/>
          <w:shd w:val="clear" w:fill="FFFFFF"/>
        </w:rPr>
        <w:t>二、财政拨款收支预算情况说明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县商务局202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年财政拨款收支预算总数</w:t>
      </w:r>
      <w:r>
        <w:rPr>
          <w:rFonts w:hint="default" w:ascii="Times New Roman" w:hAnsi="Times New Roman" w:eastAsia="sans-serif" w:cs="Times New Roman"/>
          <w:i w:val="0"/>
          <w:caps w:val="0"/>
          <w:color w:val="000000"/>
          <w:spacing w:val="0"/>
          <w:sz w:val="33"/>
          <w:szCs w:val="33"/>
          <w:bdr w:val="none" w:color="auto" w:sz="0" w:space="0"/>
          <w:shd w:val="clear" w:fill="FFFFFF"/>
        </w:rPr>
        <w:t>1302.53</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 比202</w:t>
      </w:r>
      <w:r>
        <w:rPr>
          <w:rFonts w:hint="default" w:ascii="Times New Roman" w:hAnsi="Times New Roman" w:eastAsia="sans-serif" w:cs="Times New Roman"/>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年收支预算总数859.25万元增加443.28万元，主要原因是上年结转了441.62万元。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收入包括：本年一般公共预算拨款收入</w:t>
      </w:r>
      <w:r>
        <w:rPr>
          <w:rFonts w:hint="default" w:ascii="Times New Roman" w:hAnsi="Times New Roman" w:eastAsia="sans-serif" w:cs="Times New Roman"/>
          <w:i w:val="0"/>
          <w:caps w:val="0"/>
          <w:color w:val="000000"/>
          <w:spacing w:val="0"/>
          <w:sz w:val="33"/>
          <w:szCs w:val="33"/>
          <w:bdr w:val="none" w:color="auto" w:sz="0" w:space="0"/>
          <w:shd w:val="clear" w:fill="FFFFFF"/>
        </w:rPr>
        <w:t>860.91</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万元、上年结转</w:t>
      </w:r>
      <w:r>
        <w:rPr>
          <w:rFonts w:hint="default" w:ascii="Times New Roman" w:hAnsi="Times New Roman" w:eastAsia="sans-serif" w:cs="Times New Roman"/>
          <w:i w:val="0"/>
          <w:caps w:val="0"/>
          <w:color w:val="000000"/>
          <w:spacing w:val="0"/>
          <w:sz w:val="33"/>
          <w:szCs w:val="33"/>
          <w:bdr w:val="none" w:color="auto" w:sz="0" w:space="0"/>
          <w:shd w:val="clear" w:fill="FFFFFF"/>
        </w:rPr>
        <w:t>441.62</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万元；支出包括：一般公共服务支出</w:t>
      </w:r>
      <w:r>
        <w:rPr>
          <w:rFonts w:hint="default" w:ascii="Times New Roman" w:hAnsi="Times New Roman" w:eastAsia="sans-serif" w:cs="Times New Roman"/>
          <w:i w:val="0"/>
          <w:caps w:val="0"/>
          <w:color w:val="000000"/>
          <w:spacing w:val="0"/>
          <w:sz w:val="33"/>
          <w:szCs w:val="33"/>
          <w:bdr w:val="none" w:color="auto" w:sz="0" w:space="0"/>
          <w:shd w:val="clear" w:fill="FFFFFF"/>
        </w:rPr>
        <w:t>691.01</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万元、社会保障和就业支出</w:t>
      </w:r>
      <w:r>
        <w:rPr>
          <w:rFonts w:hint="default" w:ascii="Times New Roman" w:hAnsi="Times New Roman" w:eastAsia="sans-serif" w:cs="Times New Roman"/>
          <w:i w:val="0"/>
          <w:caps w:val="0"/>
          <w:color w:val="000000"/>
          <w:spacing w:val="0"/>
          <w:sz w:val="33"/>
          <w:szCs w:val="33"/>
          <w:bdr w:val="none" w:color="auto" w:sz="0" w:space="0"/>
          <w:shd w:val="clear" w:fill="FFFFFF"/>
        </w:rPr>
        <w:t>50.07</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万元、卫生健康支出</w:t>
      </w:r>
      <w:r>
        <w:rPr>
          <w:rFonts w:hint="default" w:ascii="Times New Roman" w:hAnsi="Times New Roman" w:eastAsia="sans-serif" w:cs="Times New Roman"/>
          <w:i w:val="0"/>
          <w:caps w:val="0"/>
          <w:color w:val="000000"/>
          <w:spacing w:val="0"/>
          <w:sz w:val="33"/>
          <w:szCs w:val="33"/>
          <w:bdr w:val="none" w:color="auto" w:sz="0" w:space="0"/>
          <w:shd w:val="clear" w:fill="FFFFFF"/>
        </w:rPr>
        <w:t>29.19</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万元、资源勘探工业信息等支出388.12万元、商业服务业等支出</w:t>
      </w:r>
      <w:r>
        <w:rPr>
          <w:rFonts w:hint="default" w:ascii="Times New Roman" w:hAnsi="Times New Roman" w:eastAsia="sans-serif" w:cs="Times New Roman"/>
          <w:i w:val="0"/>
          <w:caps w:val="0"/>
          <w:color w:val="000000"/>
          <w:spacing w:val="0"/>
          <w:sz w:val="33"/>
          <w:szCs w:val="33"/>
          <w:bdr w:val="none" w:color="auto" w:sz="0" w:space="0"/>
          <w:shd w:val="clear" w:fill="FFFFFF"/>
        </w:rPr>
        <w:t>106.6</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万元、住房保障支出</w:t>
      </w:r>
      <w:r>
        <w:rPr>
          <w:rFonts w:hint="default" w:ascii="Times New Roman" w:hAnsi="Times New Roman" w:eastAsia="sans-serif" w:cs="Times New Roman"/>
          <w:i w:val="0"/>
          <w:caps w:val="0"/>
          <w:color w:val="000000"/>
          <w:spacing w:val="0"/>
          <w:sz w:val="33"/>
          <w:szCs w:val="33"/>
          <w:bdr w:val="none" w:color="auto" w:sz="0" w:space="0"/>
          <w:shd w:val="clear" w:fill="FFFFFF"/>
        </w:rPr>
        <w:t>37.55</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eastAsia" w:ascii="方正黑体_GBK" w:hAnsi="方正黑体_GBK" w:eastAsia="方正黑体_GBK" w:cs="方正黑体_GBK"/>
          <w:i w:val="0"/>
          <w:caps w:val="0"/>
          <w:color w:val="000000"/>
          <w:spacing w:val="0"/>
          <w:sz w:val="32"/>
          <w:szCs w:val="32"/>
          <w:bdr w:val="none" w:color="auto" w:sz="0" w:space="0"/>
          <w:shd w:val="clear" w:fill="FFFFFF"/>
        </w:rPr>
        <w:t>三、一般公共预算当年拨款情况说明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2"/>
      </w:pPr>
      <w:r>
        <w:rPr>
          <w:rFonts w:hint="eastAsia" w:ascii="方正楷体_GBK" w:hAnsi="方正楷体_GBK" w:eastAsia="方正楷体_GBK" w:cs="方正楷体_GBK"/>
          <w:b/>
          <w:i w:val="0"/>
          <w:caps w:val="0"/>
          <w:color w:val="000000"/>
          <w:spacing w:val="0"/>
          <w:sz w:val="32"/>
          <w:szCs w:val="32"/>
          <w:bdr w:val="none" w:color="auto" w:sz="0" w:space="0"/>
          <w:shd w:val="clear" w:fill="FFFFFF"/>
        </w:rPr>
        <w:t>（一）一般公共预算当年拨款规模变化情况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县商务局202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年一般公共预算当年拨款</w:t>
      </w:r>
      <w:r>
        <w:rPr>
          <w:rFonts w:hint="default" w:ascii="Times New Roman" w:hAnsi="Times New Roman" w:eastAsia="sans-serif" w:cs="Times New Roman"/>
          <w:i w:val="0"/>
          <w:caps w:val="0"/>
          <w:color w:val="000000"/>
          <w:spacing w:val="0"/>
          <w:sz w:val="33"/>
          <w:szCs w:val="33"/>
          <w:bdr w:val="none" w:color="auto" w:sz="0" w:space="0"/>
          <w:shd w:val="clear" w:fill="FFFFFF"/>
        </w:rPr>
        <w:t>860.91</w:t>
      </w:r>
      <w:r>
        <w:rPr>
          <w:rFonts w:hint="eastAsia" w:ascii="方正仿宋_GBK" w:hAnsi="方正仿宋_GBK" w:eastAsia="方正仿宋_GBK" w:cs="方正仿宋_GBK"/>
          <w:i w:val="0"/>
          <w:caps w:val="0"/>
          <w:color w:val="000000"/>
          <w:spacing w:val="0"/>
          <w:sz w:val="33"/>
          <w:szCs w:val="33"/>
          <w:bdr w:val="none" w:color="auto" w:sz="0" w:space="0"/>
          <w:shd w:val="clear" w:fill="FFFFFF"/>
        </w:rPr>
        <w:t>元，比202</w:t>
      </w:r>
      <w:r>
        <w:rPr>
          <w:rFonts w:hint="default" w:ascii="Times New Roman" w:hAnsi="Times New Roman" w:eastAsia="sans-serif" w:cs="Times New Roman"/>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年预算数增加106.66万元，主要原因是人员经费增加77.66万元、公用经费增加3.36万元。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2"/>
      </w:pPr>
      <w:r>
        <w:rPr>
          <w:rFonts w:hint="eastAsia" w:ascii="方正楷体_GBK" w:hAnsi="方正楷体_GBK" w:eastAsia="方正楷体_GBK" w:cs="方正楷体_GBK"/>
          <w:b/>
          <w:i w:val="0"/>
          <w:caps w:val="0"/>
          <w:color w:val="000000"/>
          <w:spacing w:val="0"/>
          <w:sz w:val="32"/>
          <w:szCs w:val="32"/>
          <w:bdr w:val="none" w:color="auto" w:sz="0" w:space="0"/>
          <w:shd w:val="clear" w:fill="FFFFFF"/>
        </w:rPr>
        <w:t>（二）一般公共预算当年拨款结构情况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一般公共服务支出</w:t>
      </w:r>
      <w:r>
        <w:rPr>
          <w:rFonts w:hint="default" w:ascii="Times New Roman" w:hAnsi="Times New Roman" w:eastAsia="sans-serif" w:cs="Times New Roman"/>
          <w:i w:val="0"/>
          <w:caps w:val="0"/>
          <w:color w:val="000000"/>
          <w:spacing w:val="0"/>
          <w:sz w:val="33"/>
          <w:szCs w:val="33"/>
          <w:bdr w:val="none" w:color="auto" w:sz="0" w:space="0"/>
          <w:shd w:val="clear" w:fill="FFFFFF"/>
        </w:rPr>
        <w:t>691.01</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万元，占53.05%；社会保障和就业支出</w:t>
      </w:r>
      <w:r>
        <w:rPr>
          <w:rFonts w:hint="default" w:ascii="Times New Roman" w:hAnsi="Times New Roman" w:eastAsia="sans-serif" w:cs="Times New Roman"/>
          <w:i w:val="0"/>
          <w:caps w:val="0"/>
          <w:color w:val="000000"/>
          <w:spacing w:val="0"/>
          <w:sz w:val="33"/>
          <w:szCs w:val="33"/>
          <w:bdr w:val="none" w:color="auto" w:sz="0" w:space="0"/>
          <w:shd w:val="clear" w:fill="FFFFFF"/>
        </w:rPr>
        <w:t>50.07</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万元，占3.84%；卫生健康支出</w:t>
      </w:r>
      <w:r>
        <w:rPr>
          <w:rFonts w:hint="default" w:ascii="Times New Roman" w:hAnsi="Times New Roman" w:eastAsia="sans-serif" w:cs="Times New Roman"/>
          <w:i w:val="0"/>
          <w:caps w:val="0"/>
          <w:color w:val="000000"/>
          <w:spacing w:val="0"/>
          <w:sz w:val="33"/>
          <w:szCs w:val="33"/>
          <w:bdr w:val="none" w:color="auto" w:sz="0" w:space="0"/>
          <w:shd w:val="clear" w:fill="FFFFFF"/>
        </w:rPr>
        <w:t>29.19</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万元，占2.24%；资源勘探工业信息等支出388.12万元，占29.8%；商业服务业等支出</w:t>
      </w:r>
      <w:r>
        <w:rPr>
          <w:rFonts w:hint="default" w:ascii="Times New Roman" w:hAnsi="Times New Roman" w:eastAsia="sans-serif" w:cs="Times New Roman"/>
          <w:i w:val="0"/>
          <w:caps w:val="0"/>
          <w:color w:val="000000"/>
          <w:spacing w:val="0"/>
          <w:sz w:val="33"/>
          <w:szCs w:val="33"/>
          <w:bdr w:val="none" w:color="auto" w:sz="0" w:space="0"/>
          <w:shd w:val="clear" w:fill="FFFFFF"/>
        </w:rPr>
        <w:t>106.6</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万元，占8.18%；住房保障支出</w:t>
      </w:r>
      <w:r>
        <w:rPr>
          <w:rFonts w:hint="default" w:ascii="Times New Roman" w:hAnsi="Times New Roman" w:eastAsia="sans-serif" w:cs="Times New Roman"/>
          <w:i w:val="0"/>
          <w:caps w:val="0"/>
          <w:color w:val="000000"/>
          <w:spacing w:val="0"/>
          <w:sz w:val="33"/>
          <w:szCs w:val="33"/>
          <w:bdr w:val="none" w:color="auto" w:sz="0" w:space="0"/>
          <w:shd w:val="clear" w:fill="FFFFFF"/>
        </w:rPr>
        <w:t>37.55</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万元，占2.88%。</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2"/>
      </w:pPr>
      <w:r>
        <w:rPr>
          <w:rFonts w:hint="eastAsia" w:ascii="方正楷体_GBK" w:hAnsi="方正楷体_GBK" w:eastAsia="方正楷体_GBK" w:cs="方正楷体_GBK"/>
          <w:b/>
          <w:i w:val="0"/>
          <w:caps w:val="0"/>
          <w:color w:val="000000"/>
          <w:spacing w:val="0"/>
          <w:sz w:val="32"/>
          <w:szCs w:val="32"/>
          <w:bdr w:val="none" w:color="auto" w:sz="0" w:space="0"/>
          <w:shd w:val="clear" w:fill="FFFFFF"/>
        </w:rPr>
        <w:t>（三）一般公共预算当年拨款具体使用情况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1.一般公共服务支出（类）商贸事务（款）行政运行（项）202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年预算数为</w:t>
      </w:r>
      <w:r>
        <w:rPr>
          <w:rFonts w:hint="default" w:ascii="Times New Roman" w:hAnsi="Times New Roman" w:eastAsia="sans-serif" w:cs="Times New Roman"/>
          <w:i w:val="0"/>
          <w:caps w:val="0"/>
          <w:color w:val="000000"/>
          <w:spacing w:val="0"/>
          <w:sz w:val="33"/>
          <w:szCs w:val="33"/>
          <w:bdr w:val="none" w:color="auto" w:sz="0" w:space="0"/>
          <w:shd w:val="clear" w:fill="FFFFFF"/>
        </w:rPr>
        <w:t>491.6</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万元，主要用于：支付工资、津贴补贴、公用经费等。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2</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.一般公共服务支出（类）政府办公厅（室）及相关机构事务（款）事业运行（项）202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年预算数为</w:t>
      </w:r>
      <w:r>
        <w:rPr>
          <w:rFonts w:hint="default" w:ascii="Times New Roman" w:hAnsi="Times New Roman" w:eastAsia="sans-serif" w:cs="Times New Roman"/>
          <w:i w:val="0"/>
          <w:caps w:val="0"/>
          <w:color w:val="000000"/>
          <w:spacing w:val="0"/>
          <w:sz w:val="33"/>
          <w:szCs w:val="33"/>
          <w:bdr w:val="none" w:color="auto" w:sz="0" w:space="0"/>
          <w:shd w:val="clear" w:fill="FFFFFF"/>
        </w:rPr>
        <w:t>199.41</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万元，主要用于：支付工资、津贴补贴、公用经费等。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3</w:t>
      </w:r>
      <w:r>
        <w:rPr>
          <w:rFonts w:hint="eastAsia" w:ascii="方正仿宋_GBK" w:hAnsi="方正仿宋_GBK" w:eastAsia="方正仿宋_GBK" w:cs="方正仿宋_GBK"/>
          <w:i w:val="0"/>
          <w:caps w:val="0"/>
          <w:color w:val="000000"/>
          <w:spacing w:val="0"/>
          <w:sz w:val="33"/>
          <w:szCs w:val="33"/>
          <w:bdr w:val="none" w:color="auto" w:sz="0" w:space="0"/>
          <w:shd w:val="clear" w:fill="FFFFFF"/>
        </w:rPr>
        <w:t>.社会保障和就业支出（类）行政事业单位养老支出（款）机关事业单位基本养老保险缴费支出（项）202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年预算数为</w:t>
      </w:r>
      <w:r>
        <w:rPr>
          <w:rFonts w:hint="default" w:ascii="Times New Roman" w:hAnsi="Times New Roman" w:eastAsia="sans-serif" w:cs="Times New Roman"/>
          <w:i w:val="0"/>
          <w:caps w:val="0"/>
          <w:color w:val="000000"/>
          <w:spacing w:val="0"/>
          <w:sz w:val="33"/>
          <w:szCs w:val="33"/>
          <w:bdr w:val="none" w:color="auto" w:sz="0" w:space="0"/>
          <w:shd w:val="clear" w:fill="FFFFFF"/>
        </w:rPr>
        <w:t>50.06</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万元，主要用于：保障单位基本养老保险缴费支出。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.卫生健康支出（类）行政事业单位医疗（款）行政单位医疗（项）202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年预算数为</w:t>
      </w:r>
      <w:r>
        <w:rPr>
          <w:rFonts w:hint="default" w:ascii="Times New Roman" w:hAnsi="Times New Roman" w:eastAsia="sans-serif" w:cs="Times New Roman"/>
          <w:i w:val="0"/>
          <w:caps w:val="0"/>
          <w:color w:val="000000"/>
          <w:spacing w:val="0"/>
          <w:sz w:val="33"/>
          <w:szCs w:val="33"/>
          <w:bdr w:val="none" w:color="auto" w:sz="0" w:space="0"/>
          <w:shd w:val="clear" w:fill="FFFFFF"/>
        </w:rPr>
        <w:t>7.56</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万元，主要用于：保障单位职工基本医疗保险缴费支出。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 卫生健康支出（类）行政事业单位医疗（款） 事业单位医疗（项）202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年预算数为</w:t>
      </w:r>
      <w:r>
        <w:rPr>
          <w:rFonts w:hint="default" w:ascii="Times New Roman" w:hAnsi="Times New Roman" w:eastAsia="sans-serif" w:cs="Times New Roman"/>
          <w:i w:val="0"/>
          <w:caps w:val="0"/>
          <w:color w:val="000000"/>
          <w:spacing w:val="0"/>
          <w:sz w:val="33"/>
          <w:szCs w:val="33"/>
          <w:bdr w:val="none" w:color="auto" w:sz="0" w:space="0"/>
          <w:shd w:val="clear" w:fill="FFFFFF"/>
        </w:rPr>
        <w:t>6.4</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万元，主要用于：保障单位职工基本医疗保险缴费支出；足额保障率100%、按时发放率100%。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6. </w:t>
      </w:r>
      <w:r>
        <w:rPr>
          <w:rFonts w:hint="eastAsia" w:ascii="方正仿宋_GBK" w:hAnsi="方正仿宋_GBK" w:eastAsia="方正仿宋_GBK" w:cs="方正仿宋_GBK"/>
          <w:i w:val="0"/>
          <w:caps w:val="0"/>
          <w:color w:val="000000"/>
          <w:spacing w:val="0"/>
          <w:sz w:val="33"/>
          <w:szCs w:val="33"/>
          <w:bdr w:val="none" w:color="auto" w:sz="0" w:space="0"/>
          <w:shd w:val="clear" w:fill="FFFFFF"/>
        </w:rPr>
        <w:t>资源勘探工业信息等支出（类）支持中小企业发展和管理支出（款）中小企业发展专项支出（项）202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年预算数为</w:t>
      </w:r>
      <w:r>
        <w:rPr>
          <w:rFonts w:hint="default" w:ascii="Times New Roman" w:hAnsi="Times New Roman" w:eastAsia="sans-serif" w:cs="Times New Roman"/>
          <w:i w:val="0"/>
          <w:caps w:val="0"/>
          <w:color w:val="000000"/>
          <w:spacing w:val="0"/>
          <w:sz w:val="33"/>
          <w:szCs w:val="33"/>
          <w:bdr w:val="none" w:color="auto" w:sz="0" w:space="0"/>
          <w:shd w:val="clear" w:fill="FFFFFF"/>
        </w:rPr>
        <w:t>13.5</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万元，主要用于： 支付转企升规企业补助。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7</w:t>
      </w:r>
      <w:r>
        <w:rPr>
          <w:rFonts w:hint="eastAsia" w:ascii="方正仿宋_GBK" w:hAnsi="方正仿宋_GBK" w:eastAsia="方正仿宋_GBK" w:cs="方正仿宋_GBK"/>
          <w:i w:val="0"/>
          <w:caps w:val="0"/>
          <w:color w:val="000000"/>
          <w:spacing w:val="0"/>
          <w:sz w:val="33"/>
          <w:szCs w:val="33"/>
          <w:bdr w:val="none" w:color="auto" w:sz="0" w:space="0"/>
          <w:shd w:val="clear" w:fill="FFFFFF"/>
        </w:rPr>
        <w:t>.商业服务业等支出（类）其他商业服务业等支出（款）其他商业流通事务支出（项）202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年预算数为</w:t>
      </w:r>
      <w:r>
        <w:rPr>
          <w:rFonts w:hint="default" w:ascii="Times New Roman" w:hAnsi="Times New Roman" w:eastAsia="sans-serif" w:cs="Times New Roman"/>
          <w:i w:val="0"/>
          <w:caps w:val="0"/>
          <w:color w:val="000000"/>
          <w:spacing w:val="0"/>
          <w:sz w:val="33"/>
          <w:szCs w:val="33"/>
          <w:bdr w:val="none" w:color="auto" w:sz="0" w:space="0"/>
          <w:shd w:val="clear" w:fill="FFFFFF"/>
        </w:rPr>
        <w:t>374.62</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万元，主要用于：全县消费品</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以旧换新等补贴支出。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b w:val="0"/>
          <w:i w:val="0"/>
          <w:caps w:val="0"/>
          <w:color w:val="000000"/>
          <w:spacing w:val="0"/>
          <w:sz w:val="33"/>
          <w:szCs w:val="33"/>
          <w:bdr w:val="none" w:color="auto" w:sz="0" w:space="0"/>
          <w:shd w:val="clear" w:fill="FFFFFF"/>
        </w:rPr>
        <w:t>8.</w:t>
      </w:r>
      <w:r>
        <w:rPr>
          <w:rFonts w:hint="eastAsia" w:ascii="方正仿宋_GBK" w:hAnsi="方正仿宋_GBK" w:eastAsia="方正仿宋_GBK" w:cs="方正仿宋_GBK"/>
          <w:i w:val="0"/>
          <w:caps w:val="0"/>
          <w:color w:val="000000"/>
          <w:spacing w:val="0"/>
          <w:sz w:val="33"/>
          <w:szCs w:val="33"/>
          <w:bdr w:val="none" w:color="auto" w:sz="0" w:space="0"/>
          <w:shd w:val="clear" w:fill="FFFFFF"/>
        </w:rPr>
        <w:t>资源勘探工业信息等支出（类）超长期特别国债安排支出（款）制造业支出（项）202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年预算数为</w:t>
      </w:r>
      <w:r>
        <w:rPr>
          <w:rFonts w:hint="default" w:ascii="Times New Roman" w:hAnsi="Times New Roman" w:eastAsia="sans-serif" w:cs="Times New Roman"/>
          <w:i w:val="0"/>
          <w:caps w:val="0"/>
          <w:color w:val="000000"/>
          <w:spacing w:val="0"/>
          <w:sz w:val="33"/>
          <w:szCs w:val="33"/>
          <w:bdr w:val="none" w:color="auto" w:sz="0" w:space="0"/>
          <w:shd w:val="clear" w:fill="FFFFFF"/>
        </w:rPr>
        <w:t>13.5</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万元，主要用于： 支付转企升规企业补助。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9</w:t>
      </w:r>
      <w:r>
        <w:rPr>
          <w:rFonts w:hint="eastAsia" w:ascii="方正仿宋_GBK" w:hAnsi="方正仿宋_GBK" w:eastAsia="方正仿宋_GBK" w:cs="方正仿宋_GBK"/>
          <w:i w:val="0"/>
          <w:caps w:val="0"/>
          <w:color w:val="000000"/>
          <w:spacing w:val="0"/>
          <w:sz w:val="33"/>
          <w:szCs w:val="33"/>
          <w:bdr w:val="none" w:color="auto" w:sz="0" w:space="0"/>
          <w:shd w:val="clear" w:fill="FFFFFF"/>
        </w:rPr>
        <w:t>.住房保障支出（类）住房改革支出（款）住房公积金（项）202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年预算数为</w:t>
      </w:r>
      <w:r>
        <w:rPr>
          <w:rFonts w:hint="default" w:ascii="Times New Roman" w:hAnsi="Times New Roman" w:eastAsia="sans-serif" w:cs="Times New Roman"/>
          <w:i w:val="0"/>
          <w:caps w:val="0"/>
          <w:color w:val="000000"/>
          <w:spacing w:val="0"/>
          <w:sz w:val="33"/>
          <w:szCs w:val="33"/>
          <w:bdr w:val="none" w:color="auto" w:sz="0" w:space="0"/>
          <w:shd w:val="clear" w:fill="FFFFFF"/>
        </w:rPr>
        <w:t>37.55</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万元，主要用于：支付住房公积金缴纳。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四、一般公共预算基本支出情况说明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县商务局202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年一般公共预算基本支出</w:t>
      </w:r>
      <w:r>
        <w:rPr>
          <w:rFonts w:hint="default" w:ascii="Times New Roman" w:hAnsi="Times New Roman" w:eastAsia="sans-serif" w:cs="Times New Roman"/>
          <w:i w:val="0"/>
          <w:caps w:val="0"/>
          <w:color w:val="000000"/>
          <w:spacing w:val="0"/>
          <w:sz w:val="33"/>
          <w:szCs w:val="33"/>
          <w:bdr w:val="none" w:color="auto" w:sz="0" w:space="0"/>
          <w:shd w:val="clear" w:fill="FFFFFF"/>
        </w:rPr>
        <w:t>700.11</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万元，其中：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人员经费</w:t>
      </w:r>
      <w:r>
        <w:rPr>
          <w:rFonts w:hint="default" w:ascii="Times New Roman" w:hAnsi="Times New Roman" w:eastAsia="sans-serif" w:cs="Times New Roman"/>
          <w:i w:val="0"/>
          <w:caps w:val="0"/>
          <w:color w:val="000000"/>
          <w:spacing w:val="0"/>
          <w:sz w:val="33"/>
          <w:szCs w:val="33"/>
          <w:bdr w:val="none" w:color="auto" w:sz="0" w:space="0"/>
          <w:shd w:val="clear" w:fill="FFFFFF"/>
        </w:rPr>
        <w:t>669.33</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万元，主要包括：基本工资、津贴补贴、奖金、  绩效工资、机关事业单位基本养老保险缴费、  职工基本医疗保险缴费、公务员医疗补助缴费、 其他社会保障缴费、 住房公积金、离休费、生活补助、工会经费、奖励金。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公用经费</w:t>
      </w:r>
      <w:r>
        <w:rPr>
          <w:rFonts w:hint="default" w:ascii="Times New Roman" w:hAnsi="Times New Roman" w:eastAsia="sans-serif" w:cs="Times New Roman"/>
          <w:i w:val="0"/>
          <w:caps w:val="0"/>
          <w:color w:val="000000"/>
          <w:spacing w:val="0"/>
          <w:sz w:val="33"/>
          <w:szCs w:val="33"/>
          <w:bdr w:val="none" w:color="auto" w:sz="0" w:space="0"/>
          <w:shd w:val="clear" w:fill="FFFFFF"/>
        </w:rPr>
        <w:t>30.78</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万元，主要包括：办公费、印刷费、咨询费、水费、电费、邮电费、差旅费、租赁费、会议费、培训费、公务接待费、劳务费、其他交通费用。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五、“三公”经费财政拨款预算安排情况说明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县商务局202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年“三公”经费财政拨款预算数</w:t>
      </w:r>
      <w:r>
        <w:rPr>
          <w:rFonts w:hint="default" w:ascii="Times New Roman" w:hAnsi="Times New Roman" w:eastAsia="sans-serif" w:cs="Times New Roman"/>
          <w:i w:val="0"/>
          <w:caps w:val="0"/>
          <w:color w:val="000000"/>
          <w:spacing w:val="0"/>
          <w:sz w:val="33"/>
          <w:szCs w:val="33"/>
          <w:bdr w:val="none" w:color="auto" w:sz="0" w:space="0"/>
          <w:shd w:val="clear" w:fill="FFFFFF"/>
        </w:rPr>
        <w:t>2.28</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万元，其中：公务接待费2.28万元，公务用车购置及运行维护费0万元，因公出国（境）经费0万元。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2"/>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（一）因公出国（境）经费与</w:t>
      </w:r>
      <w:r>
        <w:rPr>
          <w:rFonts w:hint="default" w:ascii="Times New Roman" w:hAnsi="Times New Roman" w:eastAsia="sans-serif" w:cs="Times New Roman"/>
          <w:b/>
          <w:i w:val="0"/>
          <w:caps w:val="0"/>
          <w:color w:val="000000"/>
          <w:spacing w:val="0"/>
          <w:sz w:val="33"/>
          <w:szCs w:val="33"/>
          <w:bdr w:val="none" w:color="auto" w:sz="0" w:space="0"/>
          <w:shd w:val="clear" w:fill="FFFFFF"/>
        </w:rPr>
        <w:t>2024</w:t>
      </w:r>
      <w:r>
        <w:rPr>
          <w:rFonts w:hint="eastAsia" w:ascii="方正楷体_GBK" w:hAnsi="方正楷体_GBK" w:eastAsia="方正楷体_GBK" w:cs="方正楷体_GBK"/>
          <w:b/>
          <w:i w:val="0"/>
          <w:caps w:val="0"/>
          <w:color w:val="000000"/>
          <w:spacing w:val="0"/>
          <w:sz w:val="33"/>
          <w:szCs w:val="33"/>
          <w:bdr w:val="none" w:color="auto" w:sz="0" w:space="0"/>
          <w:shd w:val="clear" w:fill="FFFFFF"/>
        </w:rPr>
        <w:t>年预算持平。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2"/>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（二）公务接待费较202</w:t>
      </w:r>
      <w:r>
        <w:rPr>
          <w:rFonts w:hint="default" w:ascii="Times New Roman" w:hAnsi="Times New Roman" w:eastAsia="sans-serif" w:cs="Times New Roman"/>
          <w:b/>
          <w:i w:val="0"/>
          <w:caps w:val="0"/>
          <w:color w:val="000000"/>
          <w:spacing w:val="0"/>
          <w:sz w:val="33"/>
          <w:szCs w:val="33"/>
          <w:bdr w:val="none" w:color="auto" w:sz="0" w:space="0"/>
          <w:shd w:val="clear" w:fill="FFFFFF"/>
        </w:rPr>
        <w:t>4</w:t>
      </w:r>
      <w:r>
        <w:rPr>
          <w:rFonts w:hint="eastAsia" w:ascii="方正楷体_GBK" w:hAnsi="方正楷体_GBK" w:eastAsia="方正楷体_GBK" w:cs="方正楷体_GBK"/>
          <w:b/>
          <w:i w:val="0"/>
          <w:caps w:val="0"/>
          <w:color w:val="000000"/>
          <w:spacing w:val="0"/>
          <w:sz w:val="33"/>
          <w:szCs w:val="33"/>
          <w:bdr w:val="none" w:color="auto" w:sz="0" w:space="0"/>
          <w:shd w:val="clear" w:fill="FFFFFF"/>
        </w:rPr>
        <w:t>年预算下降</w:t>
      </w:r>
      <w:r>
        <w:rPr>
          <w:rFonts w:hint="default" w:ascii="Times New Roman" w:hAnsi="Times New Roman" w:eastAsia="sans-serif" w:cs="Times New Roman"/>
          <w:b/>
          <w:i w:val="0"/>
          <w:caps w:val="0"/>
          <w:color w:val="000000"/>
          <w:spacing w:val="0"/>
          <w:sz w:val="33"/>
          <w:szCs w:val="33"/>
          <w:bdr w:val="none" w:color="auto" w:sz="0" w:space="0"/>
          <w:shd w:val="clear" w:fill="FFFFFF"/>
        </w:rPr>
        <w:t>2.6</w:t>
      </w:r>
      <w:r>
        <w:rPr>
          <w:rFonts w:hint="eastAsia" w:ascii="方正楷体_GBK" w:hAnsi="方正楷体_GBK" w:eastAsia="方正楷体_GBK" w:cs="方正楷体_GBK"/>
          <w:b/>
          <w:i w:val="0"/>
          <w:caps w:val="0"/>
          <w:color w:val="000000"/>
          <w:spacing w:val="0"/>
          <w:sz w:val="33"/>
          <w:szCs w:val="33"/>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主要原因是厉行节约，减少支出。</w:t>
      </w:r>
      <w:r>
        <w:rPr>
          <w:rFonts w:hint="default" w:ascii="Times New Roman" w:hAnsi="Times New Roman" w:eastAsia="sans-serif" w:cs="Times New Roman"/>
          <w:i w:val="0"/>
          <w:caps w:val="0"/>
          <w:color w:val="000000"/>
          <w:spacing w:val="0"/>
          <w:sz w:val="33"/>
          <w:szCs w:val="33"/>
          <w:bdr w:val="none" w:color="auto" w:sz="0" w:space="0"/>
          <w:shd w:val="clear" w:fill="FFFFFF"/>
        </w:rPr>
        <w:t>2025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年公务接待费计划用于执行公务、考察调研、检查指导等公务活动开支的住宿费、用餐费等。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2"/>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（三）公务用车购置及运行维护费与2024年预算持平。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单位现有公务用车</w:t>
      </w:r>
      <w:r>
        <w:rPr>
          <w:rFonts w:hint="default" w:ascii="Times New Roman" w:hAnsi="Times New Roman" w:eastAsia="sans-serif"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辆，其中：轿车</w:t>
      </w:r>
      <w:r>
        <w:rPr>
          <w:rFonts w:hint="default" w:ascii="Times New Roman" w:hAnsi="Times New Roman" w:eastAsia="sans-serif"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辆，旅行车（含商务车）</w:t>
      </w:r>
      <w:r>
        <w:rPr>
          <w:rFonts w:hint="default" w:ascii="Times New Roman" w:hAnsi="Times New Roman" w:eastAsia="sans-serif"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辆，越野车</w:t>
      </w:r>
      <w:r>
        <w:rPr>
          <w:rFonts w:hint="default" w:ascii="Times New Roman" w:hAnsi="Times New Roman" w:eastAsia="sans-serif"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辆，大型客、货车</w:t>
      </w:r>
      <w:r>
        <w:rPr>
          <w:rFonts w:hint="default" w:ascii="Times New Roman" w:hAnsi="Times New Roman" w:eastAsia="sans-serif"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2025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年安排公务用车购置费</w:t>
      </w:r>
      <w:r>
        <w:rPr>
          <w:rFonts w:hint="default" w:ascii="Times New Roman" w:hAnsi="Times New Roman" w:eastAsia="sans-serif"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万元，拟购置公务用车</w:t>
      </w:r>
      <w:r>
        <w:rPr>
          <w:rFonts w:hint="default" w:ascii="Times New Roman" w:hAnsi="Times New Roman" w:eastAsia="sans-serif"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辆，其中：轿车</w:t>
      </w:r>
      <w:r>
        <w:rPr>
          <w:rFonts w:hint="default" w:ascii="Times New Roman" w:hAnsi="Times New Roman" w:eastAsia="sans-serif"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辆，旅行车（含商务车）</w:t>
      </w:r>
      <w:r>
        <w:rPr>
          <w:rFonts w:hint="default" w:ascii="Times New Roman" w:hAnsi="Times New Roman" w:eastAsia="sans-serif"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辆，越野车</w:t>
      </w:r>
      <w:r>
        <w:rPr>
          <w:rFonts w:hint="default" w:ascii="Times New Roman" w:hAnsi="Times New Roman" w:eastAsia="sans-serif"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辆，大型客、货车</w:t>
      </w:r>
      <w:r>
        <w:rPr>
          <w:rFonts w:hint="default" w:ascii="Times New Roman" w:hAnsi="Times New Roman" w:eastAsia="sans-serif"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2025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年安排公务用车购置费0万元，拟购置公务用车0辆，其中：轿车0辆，旅行车（含商务车）0辆，越野车0辆，大型客、货车0辆。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2025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年安排公务用车运行维护费0万元，用于0辆公务用车燃油、保险等方面支出。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六、政府性基金预算支出情况说明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县商务局202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年没有使用政府性基金预算拨款安排的支出。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七、国有资本经营预算情况说明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县商务局202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年没有使用国有资本经营预算拨款安排的支出。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八、其他重要事项的情况说明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2"/>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（一）机关运行经费情况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2025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年，县商务局的机关运行经费财政拨款预算为</w:t>
      </w:r>
      <w:r>
        <w:rPr>
          <w:rFonts w:hint="default" w:ascii="Times New Roman" w:hAnsi="Times New Roman" w:eastAsia="sans-serif" w:cs="Times New Roman"/>
          <w:i w:val="0"/>
          <w:caps w:val="0"/>
          <w:color w:val="000000"/>
          <w:spacing w:val="0"/>
          <w:sz w:val="33"/>
          <w:szCs w:val="33"/>
          <w:bdr w:val="none" w:color="auto" w:sz="0" w:space="0"/>
          <w:shd w:val="clear" w:fill="FFFFFF"/>
        </w:rPr>
        <w:t>30.78</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万元，比</w:t>
      </w:r>
      <w:r>
        <w:rPr>
          <w:rFonts w:hint="default" w:ascii="Times New Roman" w:hAnsi="Times New Roman" w:eastAsia="sans-serif" w:cs="Times New Roman"/>
          <w:i w:val="0"/>
          <w:caps w:val="0"/>
          <w:color w:val="000000"/>
          <w:spacing w:val="0"/>
          <w:sz w:val="33"/>
          <w:szCs w:val="33"/>
          <w:bdr w:val="none" w:color="auto" w:sz="0" w:space="0"/>
          <w:shd w:val="clear" w:fill="FFFFFF"/>
        </w:rPr>
        <w:t>2024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年预算增加8.94万元，增长40%。主要原因是人员增长导致公用经费和其他交通费用增长。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本部门下属武胜县万善物流服务中心等1家单位为事业单位，按规定未使用机关运行的相关科目。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2"/>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（二）政府采购情况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县商务局202</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年无政府采购项目，未安排政府采购预算。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2"/>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（三）国有资产占有使用情况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截至202</w:t>
      </w:r>
      <w:r>
        <w:rPr>
          <w:rFonts w:hint="default" w:ascii="Times New Roman" w:hAnsi="Times New Roman" w:eastAsia="sans-serif" w:cs="Times New Roman"/>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年底，县商务局所属各预算单位共有车辆0，其中，定向保障用车0辆、执法执勤用车0辆。单位价值200万元以上大型设备0台。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2025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年部门预算未安排购置车辆及单位价值200万元以上大型设备。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2"/>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（四）预算绩效情况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default" w:ascii="Times New Roman" w:hAnsi="Times New Roman" w:eastAsia="sans-serif" w:cs="Times New Roman"/>
          <w:i w:val="0"/>
          <w:caps w:val="0"/>
          <w:color w:val="000000"/>
          <w:spacing w:val="0"/>
          <w:sz w:val="33"/>
          <w:szCs w:val="33"/>
          <w:bdr w:val="none" w:color="auto" w:sz="0" w:space="0"/>
          <w:shd w:val="clear" w:fill="FFFFFF"/>
        </w:rPr>
        <w:t>2025</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年县商务局开展绩效目标管理的项目4</w:t>
      </w:r>
      <w:r>
        <w:rPr>
          <w:rFonts w:hint="default" w:ascii="Times New Roman" w:hAnsi="Times New Roman" w:eastAsia="sans-serif" w:cs="Times New Roman"/>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个，涉及预算</w:t>
      </w:r>
      <w:r>
        <w:rPr>
          <w:rFonts w:hint="default" w:ascii="Times New Roman" w:hAnsi="Times New Roman" w:eastAsia="sans-serif" w:cs="Times New Roman"/>
          <w:i w:val="0"/>
          <w:caps w:val="0"/>
          <w:color w:val="000000"/>
          <w:spacing w:val="0"/>
          <w:sz w:val="33"/>
          <w:szCs w:val="33"/>
          <w:bdr w:val="none" w:color="auto" w:sz="0" w:space="0"/>
          <w:shd w:val="clear" w:fill="FFFFFF"/>
        </w:rPr>
        <w:t>860.19</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万元。其中：人员类项目2</w:t>
      </w:r>
      <w:r>
        <w:rPr>
          <w:rFonts w:hint="default" w:ascii="Times New Roman" w:hAnsi="Times New Roman" w:eastAsia="sans-serif" w:cs="Times New Roman"/>
          <w:i w:val="0"/>
          <w:caps w:val="0"/>
          <w:color w:val="000000"/>
          <w:spacing w:val="0"/>
          <w:sz w:val="33"/>
          <w:szCs w:val="33"/>
          <w:bdr w:val="none" w:color="auto" w:sz="0" w:space="0"/>
          <w:shd w:val="clear" w:fill="FFFFFF"/>
        </w:rPr>
        <w:t>9</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个，涉及预算</w:t>
      </w:r>
      <w:r>
        <w:rPr>
          <w:rFonts w:hint="default" w:ascii="Times New Roman" w:hAnsi="Times New Roman" w:eastAsia="sans-serif" w:cs="Times New Roman"/>
          <w:i w:val="0"/>
          <w:caps w:val="0"/>
          <w:color w:val="000000"/>
          <w:spacing w:val="0"/>
          <w:sz w:val="33"/>
          <w:szCs w:val="33"/>
          <w:bdr w:val="none" w:color="auto" w:sz="0" w:space="0"/>
          <w:shd w:val="clear" w:fill="FFFFFF"/>
        </w:rPr>
        <w:t>669.33</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万元；运转类项目5个，涉及预算</w:t>
      </w:r>
      <w:r>
        <w:rPr>
          <w:rFonts w:hint="default" w:ascii="Times New Roman" w:hAnsi="Times New Roman" w:eastAsia="sans-serif" w:cs="Times New Roman"/>
          <w:i w:val="0"/>
          <w:caps w:val="0"/>
          <w:color w:val="000000"/>
          <w:spacing w:val="0"/>
          <w:sz w:val="33"/>
          <w:szCs w:val="33"/>
          <w:bdr w:val="none" w:color="auto" w:sz="0" w:space="0"/>
          <w:shd w:val="clear" w:fill="FFFFFF"/>
        </w:rPr>
        <w:t>30.78</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万元；特定目标类项目1</w:t>
      </w:r>
      <w:r>
        <w:rPr>
          <w:rFonts w:hint="default" w:ascii="Times New Roman" w:hAnsi="Times New Roman" w:eastAsia="sans-serif" w:cs="Times New Roman"/>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个，涉及预算</w:t>
      </w:r>
      <w:r>
        <w:rPr>
          <w:rFonts w:hint="default" w:ascii="Times New Roman" w:hAnsi="Times New Roman" w:eastAsia="sans-serif" w:cs="Times New Roman"/>
          <w:i w:val="0"/>
          <w:caps w:val="0"/>
          <w:color w:val="000000"/>
          <w:spacing w:val="0"/>
          <w:sz w:val="33"/>
          <w:szCs w:val="33"/>
          <w:bdr w:val="none" w:color="auto" w:sz="0" w:space="0"/>
          <w:shd w:val="clear" w:fill="FFFFFF"/>
        </w:rPr>
        <w:t>160.08</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pPr>
      <w:r>
        <w:rPr>
          <w:rFonts w:hint="eastAsia" w:ascii="宋体" w:hAnsi="宋体" w:eastAsia="宋体" w:cs="宋体"/>
          <w:i w:val="0"/>
          <w:caps w:val="0"/>
          <w:color w:val="000000"/>
          <w:spacing w:val="0"/>
          <w:sz w:val="44"/>
          <w:szCs w:val="44"/>
          <w:bdr w:val="none" w:color="auto" w:sz="0" w:space="0"/>
          <w:shd w:val="clear" w:fill="FFFFFF"/>
        </w:rPr>
        <w:t>第三部分</w:t>
      </w:r>
      <w:r>
        <w:rPr>
          <w:rFonts w:hint="default" w:ascii="Times New Roman" w:hAnsi="Times New Roman" w:eastAsia="sans-serif" w:cs="Times New Roman"/>
          <w:i w:val="0"/>
          <w:caps w:val="0"/>
          <w:color w:val="000000"/>
          <w:spacing w:val="0"/>
          <w:sz w:val="0"/>
          <w:szCs w:val="0"/>
          <w:bdr w:val="none" w:color="auto" w:sz="0" w:space="0"/>
          <w:shd w:val="clear" w:fill="FFFFFF"/>
        </w:rPr>
        <w:t>       </w:t>
      </w:r>
      <w:r>
        <w:rPr>
          <w:rFonts w:hint="eastAsia" w:ascii="方正小标宋_GBK" w:hAnsi="方正小标宋_GBK" w:eastAsia="方正小标宋_GBK" w:cs="方正小标宋_GBK"/>
          <w:i w:val="0"/>
          <w:caps w:val="0"/>
          <w:color w:val="000000"/>
          <w:spacing w:val="0"/>
          <w:sz w:val="44"/>
          <w:szCs w:val="44"/>
          <w:bdr w:val="none" w:color="auto" w:sz="0" w:space="0"/>
          <w:shd w:val="clear" w:fill="FFFFFF"/>
        </w:rPr>
        <w:t>名词解释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1.一般公共预算拨款收入：指县级财政当年拨付的资金。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2.上年结转：指以前年度尚未完成，结转到本年仍按原规定用途继续使用的资金。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3.一般公共服务（类）商贸事务（款）行政运行（项）：指县级机关用于保障机构正常运行、开展日常工作的基本支出。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4.社会保障和就业支出（类）行政事业单位养老支出（款）机关事业单位基本养老保险缴费支出（项）指县级机关用于保障单位基本养老保险缴费支出。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5.社会保障和就业支出（类）行政事业单位养老支出（款）行政单位离退休（项）指县级机关用于保障单位基本养老保险缴费支出。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6.卫生健康支出（类）公共卫生（款） 突发公共卫生事件应急处理（项）指县级机关用于保障突发公共卫生事件应急处理支出。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7.卫生健康支出（类）行政事业单位医疗（款）行政单位医疗（项）指县级机关用于保障单位职工基本医疗保险缴费支出。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8. 卫生健康支出（类）行政事业单位医疗（款） 事业单位医疗（项）指县级机关用于保障单位职工基本医疗保险缴费支出。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9.卫生健康支出（类）行政事业单位医疗（款） 公务员医疗补助（项）指县级机关用于保障单位公务员医疗补助缴费支出。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10.商业服务业等支出（类）其他商业服务业等支出（款）其他商业服务业等支出（项）指县级机关用于保障商业服务业等支出。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11.住房保障支出（类）住房改革支出（款）住房公积金（项）指县级机关用于保障单位职工住房公积金。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12.基本支出：指为保证机构正常运转，完成日常工作任务而发生的人员支出和公用支出。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13.项目支出：指在基本支出之外为完成特定行政任务和事业发展目标所发生的支出。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14.“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仿宋_GBK" w:hAnsi="方正仿宋_GBK" w:eastAsia="方正仿宋_GBK" w:cs="方正仿宋_GBK"/>
          <w:i w:val="0"/>
          <w:caps w:val="0"/>
          <w:color w:val="000000"/>
          <w:spacing w:val="0"/>
          <w:sz w:val="33"/>
          <w:szCs w:val="33"/>
          <w:bdr w:val="none" w:color="auto" w:sz="0" w:space="0"/>
          <w:shd w:val="clear" w:fill="FFFFFF"/>
        </w:rPr>
        <w:t>15.机关运行经费：为保障行政单位（包含参照公务员法管理的事业单位）运行用于购买货物和服务的各项资金。包括办公及印刷费、邮电费、差旅费、会议费以及一般设备购置费等费用开支。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_GBK" w:hAnsi="方正小标宋_GBK" w:eastAsia="方正小标宋_GBK" w:cs="方正小标宋_GBK"/>
          <w:i w:val="0"/>
          <w:caps w:val="0"/>
          <w:color w:val="000000"/>
          <w:spacing w:val="0"/>
          <w:sz w:val="44"/>
          <w:szCs w:val="44"/>
          <w:bdr w:val="none" w:color="auto" w:sz="0" w:space="0"/>
          <w:shd w:val="clear" w:fill="FFFFFF"/>
        </w:rPr>
        <w:t>第四部分 武胜县商务局2024年部门预算表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left"/>
      </w:pPr>
      <w:r>
        <w:rPr>
          <w:rFonts w:hint="eastAsia" w:ascii="方正仿宋_GBK" w:hAnsi="方正仿宋_GBK" w:eastAsia="方正仿宋_GBK" w:cs="方正仿宋_GBK"/>
          <w:i w:val="0"/>
          <w:caps w:val="0"/>
          <w:color w:val="000000"/>
          <w:spacing w:val="0"/>
          <w:sz w:val="33"/>
          <w:szCs w:val="33"/>
          <w:bdr w:val="none" w:color="auto" w:sz="0" w:space="0"/>
          <w:shd w:val="clear" w:fill="FFFFFF"/>
        </w:rPr>
        <w:t>附件：表1 部门收支总表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表1-1 部门收入总表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表1-2 部门支出总表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表2 财政拨款收支总表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表2-1财政拨款支出预算表（部门经济分类科目）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表3 一般公共预算支出预算表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表3-1 一般公共预算基本支出预算表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表3-2一般公共预算项目支出预算表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表3-3 一般公共预算“三公”经费支出预算表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表4 政府性基金支出预算表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表4-1 政府性基金预算“三公”经费支出预算表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表5 国有资本经营预算支出预算表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表6 部门预算项目绩效目标表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990"/>
      </w:pPr>
      <w:r>
        <w:rPr>
          <w:rFonts w:hint="eastAsia" w:ascii="方正仿宋_GBK" w:hAnsi="方正仿宋_GBK" w:eastAsia="方正仿宋_GBK" w:cs="方正仿宋_GBK"/>
          <w:i w:val="0"/>
          <w:caps w:val="0"/>
          <w:color w:val="000000"/>
          <w:spacing w:val="0"/>
          <w:sz w:val="33"/>
          <w:szCs w:val="33"/>
          <w:bdr w:val="none" w:color="auto" w:sz="0" w:space="0"/>
          <w:shd w:val="clear" w:fill="FFFFFF"/>
        </w:rPr>
        <w:t>表7 部门整体支出绩效目标表</w:t>
      </w:r>
    </w:p>
    <w:p>
      <w:pPr>
        <w:spacing w:line="590" w:lineRule="exact"/>
        <w:ind w:firstLine="990" w:firstLineChars="300"/>
        <w:rPr>
          <w:rFonts w:ascii="Times New Roman" w:hAnsi="Times New Roman" w:eastAsia="方正仿宋_GBK" w:cs="Times New Roman"/>
          <w:sz w:val="33"/>
          <w:szCs w:val="33"/>
        </w:rPr>
      </w:pPr>
      <w:bookmarkStart w:id="2" w:name="_GoBack"/>
      <w:bookmarkEnd w:id="2"/>
    </w:p>
    <w:sectPr>
      <w:footerReference r:id="rId6" w:type="default"/>
      <w:pgSz w:w="11906" w:h="16838"/>
      <w:pgMar w:top="204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仿宋_GB2312">
    <w:altName w:val="宋体"/>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15</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15</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A0757"/>
    <w:multiLevelType w:val="singleLevel"/>
    <w:tmpl w:val="E7FA0757"/>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Y2E1YmI1ZWY0NjgyMDNjZjcyN2M0MmFjMTUwZTYifQ=="/>
  </w:docVars>
  <w:rsids>
    <w:rsidRoot w:val="00E170CA"/>
    <w:rsid w:val="000030B7"/>
    <w:rsid w:val="000072F1"/>
    <w:rsid w:val="000142C1"/>
    <w:rsid w:val="00025B40"/>
    <w:rsid w:val="00026B38"/>
    <w:rsid w:val="000476AA"/>
    <w:rsid w:val="00050FCA"/>
    <w:rsid w:val="00076C36"/>
    <w:rsid w:val="00081E5A"/>
    <w:rsid w:val="00085EA3"/>
    <w:rsid w:val="00096AC2"/>
    <w:rsid w:val="000A1C8F"/>
    <w:rsid w:val="000A74E0"/>
    <w:rsid w:val="000B7750"/>
    <w:rsid w:val="000C5775"/>
    <w:rsid w:val="000E0285"/>
    <w:rsid w:val="000E173C"/>
    <w:rsid w:val="000E3874"/>
    <w:rsid w:val="00121E20"/>
    <w:rsid w:val="0012414E"/>
    <w:rsid w:val="0012441B"/>
    <w:rsid w:val="001321EF"/>
    <w:rsid w:val="00144BB5"/>
    <w:rsid w:val="0016657D"/>
    <w:rsid w:val="00191D09"/>
    <w:rsid w:val="00197B77"/>
    <w:rsid w:val="001A6DE7"/>
    <w:rsid w:val="001D29FB"/>
    <w:rsid w:val="001D451F"/>
    <w:rsid w:val="001E3624"/>
    <w:rsid w:val="001F0D7D"/>
    <w:rsid w:val="0020334B"/>
    <w:rsid w:val="00216A91"/>
    <w:rsid w:val="002207B2"/>
    <w:rsid w:val="00225937"/>
    <w:rsid w:val="002538F6"/>
    <w:rsid w:val="00260ABE"/>
    <w:rsid w:val="00263602"/>
    <w:rsid w:val="00270FD0"/>
    <w:rsid w:val="00276DC1"/>
    <w:rsid w:val="00297213"/>
    <w:rsid w:val="002C33AE"/>
    <w:rsid w:val="00306D48"/>
    <w:rsid w:val="00322AF0"/>
    <w:rsid w:val="00331237"/>
    <w:rsid w:val="003377C9"/>
    <w:rsid w:val="00337AE8"/>
    <w:rsid w:val="0034453B"/>
    <w:rsid w:val="00373878"/>
    <w:rsid w:val="00381239"/>
    <w:rsid w:val="00387100"/>
    <w:rsid w:val="003B5F97"/>
    <w:rsid w:val="003B6BDE"/>
    <w:rsid w:val="003C0CBB"/>
    <w:rsid w:val="003C65BE"/>
    <w:rsid w:val="003D0780"/>
    <w:rsid w:val="003F53CB"/>
    <w:rsid w:val="004073D6"/>
    <w:rsid w:val="004133D0"/>
    <w:rsid w:val="00424568"/>
    <w:rsid w:val="00444BE5"/>
    <w:rsid w:val="0045340C"/>
    <w:rsid w:val="004545C9"/>
    <w:rsid w:val="00482C46"/>
    <w:rsid w:val="00493DFD"/>
    <w:rsid w:val="004A03D6"/>
    <w:rsid w:val="004D0BB0"/>
    <w:rsid w:val="004D5290"/>
    <w:rsid w:val="004D75ED"/>
    <w:rsid w:val="004F70A8"/>
    <w:rsid w:val="00503F15"/>
    <w:rsid w:val="005130EB"/>
    <w:rsid w:val="00521CB3"/>
    <w:rsid w:val="005307EC"/>
    <w:rsid w:val="005428A5"/>
    <w:rsid w:val="00543548"/>
    <w:rsid w:val="00543D0A"/>
    <w:rsid w:val="00576321"/>
    <w:rsid w:val="00576FB4"/>
    <w:rsid w:val="00577A4D"/>
    <w:rsid w:val="00586B2A"/>
    <w:rsid w:val="005C3869"/>
    <w:rsid w:val="005D62DA"/>
    <w:rsid w:val="00611D9C"/>
    <w:rsid w:val="0062293E"/>
    <w:rsid w:val="00623F84"/>
    <w:rsid w:val="0062409E"/>
    <w:rsid w:val="00635155"/>
    <w:rsid w:val="00660057"/>
    <w:rsid w:val="00666B82"/>
    <w:rsid w:val="006D263E"/>
    <w:rsid w:val="006D5BB6"/>
    <w:rsid w:val="006E1A02"/>
    <w:rsid w:val="0070051F"/>
    <w:rsid w:val="007629BA"/>
    <w:rsid w:val="00764F01"/>
    <w:rsid w:val="007665D8"/>
    <w:rsid w:val="00777B93"/>
    <w:rsid w:val="0079110C"/>
    <w:rsid w:val="007A462C"/>
    <w:rsid w:val="007B7C5E"/>
    <w:rsid w:val="007C087B"/>
    <w:rsid w:val="0080402B"/>
    <w:rsid w:val="00845C4F"/>
    <w:rsid w:val="00861659"/>
    <w:rsid w:val="00891CD0"/>
    <w:rsid w:val="008B59D1"/>
    <w:rsid w:val="008B7368"/>
    <w:rsid w:val="008C5985"/>
    <w:rsid w:val="008E3191"/>
    <w:rsid w:val="008F2303"/>
    <w:rsid w:val="0093294B"/>
    <w:rsid w:val="00940B78"/>
    <w:rsid w:val="00946EA3"/>
    <w:rsid w:val="009706FE"/>
    <w:rsid w:val="00984426"/>
    <w:rsid w:val="00992E5D"/>
    <w:rsid w:val="00997E34"/>
    <w:rsid w:val="009A0B53"/>
    <w:rsid w:val="009A5AF9"/>
    <w:rsid w:val="009B57F4"/>
    <w:rsid w:val="009C0304"/>
    <w:rsid w:val="00A31949"/>
    <w:rsid w:val="00A321C4"/>
    <w:rsid w:val="00A352A7"/>
    <w:rsid w:val="00A35B8D"/>
    <w:rsid w:val="00A37B17"/>
    <w:rsid w:val="00A62384"/>
    <w:rsid w:val="00A77CE0"/>
    <w:rsid w:val="00A911C5"/>
    <w:rsid w:val="00A91C39"/>
    <w:rsid w:val="00A936BA"/>
    <w:rsid w:val="00AA55A6"/>
    <w:rsid w:val="00AC0BDA"/>
    <w:rsid w:val="00AD0E92"/>
    <w:rsid w:val="00AF630E"/>
    <w:rsid w:val="00AF69DB"/>
    <w:rsid w:val="00AF714C"/>
    <w:rsid w:val="00B153C4"/>
    <w:rsid w:val="00B22B69"/>
    <w:rsid w:val="00B25F63"/>
    <w:rsid w:val="00B32C24"/>
    <w:rsid w:val="00B41417"/>
    <w:rsid w:val="00B66004"/>
    <w:rsid w:val="00B70E58"/>
    <w:rsid w:val="00B71318"/>
    <w:rsid w:val="00B91E79"/>
    <w:rsid w:val="00B93E74"/>
    <w:rsid w:val="00B94739"/>
    <w:rsid w:val="00BB624A"/>
    <w:rsid w:val="00BF3894"/>
    <w:rsid w:val="00C000F0"/>
    <w:rsid w:val="00C257B0"/>
    <w:rsid w:val="00C322D9"/>
    <w:rsid w:val="00C70663"/>
    <w:rsid w:val="00C91007"/>
    <w:rsid w:val="00C94DE3"/>
    <w:rsid w:val="00CB6D70"/>
    <w:rsid w:val="00CF5BF6"/>
    <w:rsid w:val="00D07E81"/>
    <w:rsid w:val="00D163AA"/>
    <w:rsid w:val="00D20A88"/>
    <w:rsid w:val="00D22387"/>
    <w:rsid w:val="00D531C9"/>
    <w:rsid w:val="00D53922"/>
    <w:rsid w:val="00D6122D"/>
    <w:rsid w:val="00D73748"/>
    <w:rsid w:val="00D76232"/>
    <w:rsid w:val="00D91076"/>
    <w:rsid w:val="00D91F62"/>
    <w:rsid w:val="00D956BA"/>
    <w:rsid w:val="00DA693F"/>
    <w:rsid w:val="00DC27D6"/>
    <w:rsid w:val="00DC4D31"/>
    <w:rsid w:val="00DD5001"/>
    <w:rsid w:val="00DD556D"/>
    <w:rsid w:val="00E00A0F"/>
    <w:rsid w:val="00E00AB4"/>
    <w:rsid w:val="00E01CC3"/>
    <w:rsid w:val="00E07F41"/>
    <w:rsid w:val="00E14A8C"/>
    <w:rsid w:val="00E170CA"/>
    <w:rsid w:val="00E2553A"/>
    <w:rsid w:val="00E25D75"/>
    <w:rsid w:val="00E27E6C"/>
    <w:rsid w:val="00E4014D"/>
    <w:rsid w:val="00E42DBB"/>
    <w:rsid w:val="00E65D16"/>
    <w:rsid w:val="00E7052E"/>
    <w:rsid w:val="00E840B8"/>
    <w:rsid w:val="00E84EAF"/>
    <w:rsid w:val="00EA0D9C"/>
    <w:rsid w:val="00EA3218"/>
    <w:rsid w:val="00EA4775"/>
    <w:rsid w:val="00EB16D6"/>
    <w:rsid w:val="00EC5E4D"/>
    <w:rsid w:val="00EC7A0D"/>
    <w:rsid w:val="00ED080B"/>
    <w:rsid w:val="00EF01A4"/>
    <w:rsid w:val="00EF1F05"/>
    <w:rsid w:val="00EF4AF1"/>
    <w:rsid w:val="00F026FA"/>
    <w:rsid w:val="00F02918"/>
    <w:rsid w:val="00F13C2D"/>
    <w:rsid w:val="00F172EB"/>
    <w:rsid w:val="00F25276"/>
    <w:rsid w:val="00F37410"/>
    <w:rsid w:val="00F4266C"/>
    <w:rsid w:val="00F473A7"/>
    <w:rsid w:val="00F55386"/>
    <w:rsid w:val="00F77A7F"/>
    <w:rsid w:val="00FA45BE"/>
    <w:rsid w:val="00FC1A08"/>
    <w:rsid w:val="00FC6893"/>
    <w:rsid w:val="00FD4EFA"/>
    <w:rsid w:val="00FE5E38"/>
    <w:rsid w:val="00FF32A7"/>
    <w:rsid w:val="017F2465"/>
    <w:rsid w:val="023F07EE"/>
    <w:rsid w:val="04AF02D8"/>
    <w:rsid w:val="04B267C8"/>
    <w:rsid w:val="050C6DC7"/>
    <w:rsid w:val="05612D4F"/>
    <w:rsid w:val="0E7D784C"/>
    <w:rsid w:val="124D55AF"/>
    <w:rsid w:val="137A4F81"/>
    <w:rsid w:val="1399084A"/>
    <w:rsid w:val="1DAE0412"/>
    <w:rsid w:val="1DE9F11D"/>
    <w:rsid w:val="1DFEF48B"/>
    <w:rsid w:val="1E9F4C3A"/>
    <w:rsid w:val="21DF72DD"/>
    <w:rsid w:val="25FACC40"/>
    <w:rsid w:val="2A585F10"/>
    <w:rsid w:val="2B1F2199"/>
    <w:rsid w:val="2CBC32FD"/>
    <w:rsid w:val="2EE45F66"/>
    <w:rsid w:val="2FD23E16"/>
    <w:rsid w:val="376C4B50"/>
    <w:rsid w:val="3BF7822D"/>
    <w:rsid w:val="3C965D9F"/>
    <w:rsid w:val="3D915B98"/>
    <w:rsid w:val="3E005C43"/>
    <w:rsid w:val="3ECC1DD0"/>
    <w:rsid w:val="3EF806A1"/>
    <w:rsid w:val="3F791594"/>
    <w:rsid w:val="3FE958EE"/>
    <w:rsid w:val="3FEF825B"/>
    <w:rsid w:val="407508C0"/>
    <w:rsid w:val="40C86848"/>
    <w:rsid w:val="45FD8A71"/>
    <w:rsid w:val="4D1E0CF6"/>
    <w:rsid w:val="4F37A3C3"/>
    <w:rsid w:val="57105810"/>
    <w:rsid w:val="57F7C8F8"/>
    <w:rsid w:val="57FFFCA8"/>
    <w:rsid w:val="58D046C7"/>
    <w:rsid w:val="5A823EE0"/>
    <w:rsid w:val="5CB7BA99"/>
    <w:rsid w:val="5DE66C2D"/>
    <w:rsid w:val="5EDD0C37"/>
    <w:rsid w:val="5F27742B"/>
    <w:rsid w:val="5F2F86E9"/>
    <w:rsid w:val="5FFC71C1"/>
    <w:rsid w:val="64D916AD"/>
    <w:rsid w:val="65DC4A79"/>
    <w:rsid w:val="66E20F29"/>
    <w:rsid w:val="692D2EE6"/>
    <w:rsid w:val="69EE0B00"/>
    <w:rsid w:val="6A1E55F6"/>
    <w:rsid w:val="6C353D95"/>
    <w:rsid w:val="6DD7B53C"/>
    <w:rsid w:val="6E44796F"/>
    <w:rsid w:val="6EFAA790"/>
    <w:rsid w:val="6FAC75D6"/>
    <w:rsid w:val="6FFFCD3C"/>
    <w:rsid w:val="70C867BB"/>
    <w:rsid w:val="71D16C9B"/>
    <w:rsid w:val="733F5919"/>
    <w:rsid w:val="7375DF5E"/>
    <w:rsid w:val="7597236C"/>
    <w:rsid w:val="75C12CA6"/>
    <w:rsid w:val="78F39E43"/>
    <w:rsid w:val="7B417AC4"/>
    <w:rsid w:val="7B9A543F"/>
    <w:rsid w:val="7BFAD181"/>
    <w:rsid w:val="7D283BB2"/>
    <w:rsid w:val="7D7E018B"/>
    <w:rsid w:val="7D902913"/>
    <w:rsid w:val="7DDF1AF8"/>
    <w:rsid w:val="7DFB24B8"/>
    <w:rsid w:val="7DFB6818"/>
    <w:rsid w:val="7E3E0B3C"/>
    <w:rsid w:val="7EFD6DDD"/>
    <w:rsid w:val="7F3A4C55"/>
    <w:rsid w:val="7F7BC200"/>
    <w:rsid w:val="7F7F8A8C"/>
    <w:rsid w:val="7F9EA7B0"/>
    <w:rsid w:val="7FB7C30D"/>
    <w:rsid w:val="7FBB9175"/>
    <w:rsid w:val="7FDCFBA2"/>
    <w:rsid w:val="7FE71B81"/>
    <w:rsid w:val="7FFF95F4"/>
    <w:rsid w:val="8F7B41FF"/>
    <w:rsid w:val="9B7FEE6C"/>
    <w:rsid w:val="9B83DEA0"/>
    <w:rsid w:val="9CFF407A"/>
    <w:rsid w:val="9D570E8E"/>
    <w:rsid w:val="9DE7CD70"/>
    <w:rsid w:val="A7F58419"/>
    <w:rsid w:val="A7F82082"/>
    <w:rsid w:val="AEFF8F2B"/>
    <w:rsid w:val="AFFFE2DF"/>
    <w:rsid w:val="B3EF7825"/>
    <w:rsid w:val="B5BF2B77"/>
    <w:rsid w:val="BEE35A71"/>
    <w:rsid w:val="BFCD2B58"/>
    <w:rsid w:val="D4FD4202"/>
    <w:rsid w:val="D72DFD28"/>
    <w:rsid w:val="D72F0654"/>
    <w:rsid w:val="D7C4E235"/>
    <w:rsid w:val="DAE35D7D"/>
    <w:rsid w:val="DB73C688"/>
    <w:rsid w:val="DDFEF735"/>
    <w:rsid w:val="DEFF502F"/>
    <w:rsid w:val="DF562D51"/>
    <w:rsid w:val="DF7FE03E"/>
    <w:rsid w:val="DFEFF295"/>
    <w:rsid w:val="DFF30D5D"/>
    <w:rsid w:val="E5FF45E3"/>
    <w:rsid w:val="E77D29DB"/>
    <w:rsid w:val="EB9E60C6"/>
    <w:rsid w:val="ECF74D3C"/>
    <w:rsid w:val="EFF9A1F4"/>
    <w:rsid w:val="F3DBE64C"/>
    <w:rsid w:val="F5DD9CA7"/>
    <w:rsid w:val="F6DD208B"/>
    <w:rsid w:val="F7A9BDAA"/>
    <w:rsid w:val="F7B99F18"/>
    <w:rsid w:val="F7BFCCB3"/>
    <w:rsid w:val="F9F9D835"/>
    <w:rsid w:val="FA7F3EDC"/>
    <w:rsid w:val="FA8E0CE9"/>
    <w:rsid w:val="FBE72CAC"/>
    <w:rsid w:val="FDFF94D0"/>
    <w:rsid w:val="FDFFA7C9"/>
    <w:rsid w:val="FE7B838E"/>
    <w:rsid w:val="FEFBAE56"/>
    <w:rsid w:val="FF198883"/>
    <w:rsid w:val="FF7FE4DC"/>
    <w:rsid w:val="FFADD35B"/>
    <w:rsid w:val="FFDEC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Strong"/>
    <w:basedOn w:val="8"/>
    <w:qFormat/>
    <w:uiPriority w:val="22"/>
    <w:rPr>
      <w:b/>
      <w:bCs/>
    </w:rPr>
  </w:style>
  <w:style w:type="character" w:customStyle="1" w:styleId="10">
    <w:name w:val="apple-converted-space"/>
    <w:basedOn w:val="8"/>
    <w:qFormat/>
    <w:uiPriority w:val="0"/>
  </w:style>
  <w:style w:type="character" w:customStyle="1" w:styleId="11">
    <w:name w:val="页眉 字符"/>
    <w:basedOn w:val="8"/>
    <w:link w:val="4"/>
    <w:qFormat/>
    <w:uiPriority w:val="99"/>
    <w:rPr>
      <w:kern w:val="2"/>
      <w:sz w:val="18"/>
      <w:szCs w:val="18"/>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正文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1607</Words>
  <Characters>1653</Characters>
  <Lines>44</Lines>
  <Paragraphs>12</Paragraphs>
  <TotalTime>10</TotalTime>
  <ScaleCrop>false</ScaleCrop>
  <LinksUpToDate>false</LinksUpToDate>
  <CharactersWithSpaces>1676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2018-02-28T23:32:00Z</dcterms:created>
  <dc:creator>微软用户</dc:creator>
  <cp:lastModifiedBy>kylin</cp:lastModifiedBy>
  <cp:lastPrinted>2024-03-28T02:03:00Z</cp:lastPrinted>
  <dcterms:modified xsi:type="dcterms:W3CDTF">2025-04-07T09:41:01Z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35282044E8CDE1530105EE67FF266C0D</vt:lpwstr>
  </property>
  <property fmtid="{D5CDD505-2E9C-101B-9397-08002B2CF9AE}" pid="4" name="KSOTemplateDocerSaveRecord">
    <vt:lpwstr>eyJoZGlkIjoiZWEwZDE5NGIwNWFmYWFhZmMyMTBiMjExYjA4YWRjNjQiLCJ1c2VySWQiOiI3ODA4OTUxOTgifQ==</vt:lpwstr>
  </property>
</Properties>
</file>