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DEF9B">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8E601C3">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C319514">
      <w:pPr>
        <w:spacing w:line="600" w:lineRule="exact"/>
        <w:ind w:firstLine="880" w:firstLineChars="200"/>
        <w:jc w:val="center"/>
        <w:rPr>
          <w:rFonts w:hint="default" w:ascii="Times New Roman" w:hAnsi="Times New Roman" w:eastAsia="方正小标宋_GBK" w:cs="Times New Roman"/>
          <w:sz w:val="44"/>
          <w:szCs w:val="44"/>
          <w:highlight w:val="none"/>
        </w:rPr>
      </w:pPr>
    </w:p>
    <w:p w14:paraId="2EBFD674">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06304B9">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D62E08A">
      <w:pPr>
        <w:spacing w:line="600" w:lineRule="exact"/>
        <w:ind w:firstLine="880" w:firstLineChars="200"/>
        <w:jc w:val="center"/>
        <w:rPr>
          <w:rFonts w:hint="default" w:ascii="Times New Roman" w:hAnsi="Times New Roman" w:eastAsia="方正小标宋_GBK" w:cs="Times New Roman"/>
          <w:sz w:val="44"/>
          <w:szCs w:val="44"/>
          <w:highlight w:val="none"/>
        </w:rPr>
      </w:pPr>
    </w:p>
    <w:p w14:paraId="5A02229E">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C287578">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F6E45EC">
      <w:pPr>
        <w:spacing w:line="800" w:lineRule="exact"/>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武胜县卫生健康局</w:t>
      </w:r>
    </w:p>
    <w:p w14:paraId="33E6BC21">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2025</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eastAsia="zh-CN"/>
        </w:rPr>
        <w:t>单位</w:t>
      </w:r>
      <w:r>
        <w:rPr>
          <w:rFonts w:hint="default" w:ascii="Times New Roman" w:hAnsi="Times New Roman" w:eastAsia="方正小标宋_GBK" w:cs="Times New Roman"/>
          <w:sz w:val="72"/>
          <w:szCs w:val="72"/>
          <w:highlight w:val="none"/>
        </w:rPr>
        <w:t>预算</w:t>
      </w:r>
    </w:p>
    <w:p w14:paraId="5A872488">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14:paraId="66CC03A7">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14:paraId="0FB480E2">
      <w:pPr>
        <w:jc w:val="center"/>
        <w:rPr>
          <w:rFonts w:hint="default" w:ascii="Times New Roman" w:hAnsi="Times New Roman" w:eastAsia="方正小标宋_GBK" w:cs="Times New Roman"/>
          <w:sz w:val="44"/>
          <w:szCs w:val="44"/>
          <w:highlight w:val="none"/>
          <w:lang w:eastAsia="zh-CN"/>
        </w:rPr>
      </w:pPr>
    </w:p>
    <w:p w14:paraId="2C80A6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武胜县卫生健康局</w:t>
      </w:r>
      <w:r>
        <w:rPr>
          <w:rFonts w:hint="default" w:ascii="Times New Roman" w:hAnsi="Times New Roman" w:eastAsia="黑体" w:cs="Times New Roman"/>
          <w:kern w:val="0"/>
          <w:sz w:val="32"/>
          <w:szCs w:val="32"/>
          <w:highlight w:val="none"/>
          <w:lang w:val="en-US" w:eastAsia="zh-CN" w:bidi="ar"/>
        </w:rPr>
        <w:t>概况</w:t>
      </w:r>
    </w:p>
    <w:p w14:paraId="148644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14:paraId="57AE94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w:t>
      </w:r>
    </w:p>
    <w:p w14:paraId="257FFD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武胜县卫生健康局2025</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情况说明</w:t>
      </w:r>
    </w:p>
    <w:p w14:paraId="507F33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14:paraId="0D3D8C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武胜县卫生健康局2025</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表</w:t>
      </w:r>
    </w:p>
    <w:p w14:paraId="5DCD3B34">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14:paraId="40B8E43B">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14:paraId="7990005F">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14:paraId="1B9E80C4">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4305078B">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09F10A13">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6416430B">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095D9657">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6868B36F">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3C500C51">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14:paraId="4DDAD0A8">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494CC2BF">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24E1DD6B">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14:paraId="2619F41B">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14:paraId="038264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286C1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A52B8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1096D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0BD67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0986F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E25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49117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6369E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武胜县卫生健康局概况</w:t>
      </w:r>
    </w:p>
    <w:p w14:paraId="5D87A2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9"/>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48EC872E">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14:paraId="2DC7F147">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武胜县卫生健康局</w:t>
      </w:r>
      <w:r>
        <w:rPr>
          <w:rFonts w:hint="default" w:ascii="Times New Roman" w:hAnsi="Times New Roman" w:eastAsia="楷体_GB2312" w:cs="Times New Roman"/>
          <w:b/>
          <w:sz w:val="32"/>
          <w:szCs w:val="32"/>
          <w:highlight w:val="none"/>
        </w:rPr>
        <w:t>职能简介。</w:t>
      </w:r>
    </w:p>
    <w:p w14:paraId="3A5BCB49">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1.组织拟订全县卫生健康政策。</w:t>
      </w:r>
    </w:p>
    <w:p w14:paraId="453D2DD9">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2.牵头推进全县深化医药卫生体制改革。</w:t>
      </w:r>
    </w:p>
    <w:p w14:paraId="2CADC798">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3.制定并组织落实全县疾病预防控制规划、免疫规划以及严重危害人民健康的艾滋病等重大传染病、寄生虫病、地方病等公共卫生问题的干预措施。</w:t>
      </w:r>
    </w:p>
    <w:p w14:paraId="2B4570BE">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4.贯彻落实国家应对人口老龄化政策措施。</w:t>
      </w:r>
    </w:p>
    <w:p w14:paraId="2866EC49">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5.贯彻落实国家药物政策和国家基本药物制度。</w:t>
      </w:r>
    </w:p>
    <w:p w14:paraId="461E4957">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6.负责职责范围内的职业卫生、放射卫生、环境卫生、学校卫生、公共场所卫生、饮用水卫生等公共卫生的监督管理。7.制定全县医疗机构、医疗服务行业管理办法并监督实施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建立医疗服务评价和监督管理体系。</w:t>
      </w:r>
    </w:p>
    <w:p w14:paraId="4B687284">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8.负责全县计划生育管理和服务工作。</w:t>
      </w:r>
    </w:p>
    <w:p w14:paraId="28E2DB0E">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9.指导全县卫生健康工作。</w:t>
      </w:r>
    </w:p>
    <w:p w14:paraId="76CCF583">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10.负责</w:t>
      </w:r>
      <w:bookmarkStart w:id="0" w:name="_GoBack"/>
      <w:bookmarkEnd w:id="0"/>
      <w:r>
        <w:rPr>
          <w:rFonts w:hint="default" w:ascii="Times New Roman" w:hAnsi="Times New Roman" w:eastAsia="仿宋_GB2312" w:cs="Times New Roman"/>
          <w:sz w:val="32"/>
          <w:szCs w:val="32"/>
          <w:lang w:eastAsia="zh-CN"/>
        </w:rPr>
        <w:t>重要会议与重大活动的医疗卫生保障工作，会同有关部门做好征兵、招生、招聘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录用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、职工健康等体检工作。</w:t>
      </w:r>
    </w:p>
    <w:p w14:paraId="20F8078A">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11.制定全县中医药中长期发展规划，纳入卫生健康事业发展总体规划并统筹推动实施。</w:t>
      </w:r>
    </w:p>
    <w:p w14:paraId="23130FEA">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12.依法依规履行卫生健康行业安全生产监管职责。负责职责范围内的生态环境保护、审批服务便民化等工作。</w:t>
      </w:r>
    </w:p>
    <w:p w14:paraId="06BD530A">
      <w:pPr>
        <w:spacing w:line="590" w:lineRule="exact"/>
        <w:ind w:firstLine="640" w:firstLineChars="200"/>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sz w:val="32"/>
          <w:szCs w:val="32"/>
          <w:lang w:eastAsia="zh-CN"/>
        </w:rPr>
        <w:t>13.完成县委、县政府交办的其他任务。</w:t>
      </w:r>
    </w:p>
    <w:p w14:paraId="1C77BEF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pacing w:val="-11"/>
          <w:sz w:val="33"/>
          <w:szCs w:val="33"/>
          <w:lang w:val="en-US" w:eastAsia="zh-CN"/>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武胜县卫生健康局</w:t>
      </w:r>
      <w:r>
        <w:rPr>
          <w:rFonts w:hint="eastAsia" w:ascii="Times New Roman" w:hAnsi="Times New Roman" w:eastAsia="楷体_GB2312" w:cs="Times New Roman"/>
          <w:b/>
          <w:sz w:val="32"/>
          <w:szCs w:val="32"/>
          <w:highlight w:val="none"/>
          <w:lang w:eastAsia="zh-CN"/>
        </w:rPr>
        <w:t>2025年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w:t>
      </w:r>
      <w:r>
        <w:rPr>
          <w:rFonts w:hint="default" w:ascii="Times New Roman" w:hAnsi="Times New Roman" w:eastAsia="方正仿宋_GBK" w:cs="Times New Roman"/>
          <w:spacing w:val="0"/>
          <w:sz w:val="33"/>
          <w:szCs w:val="33"/>
          <w:lang w:val="en-US" w:eastAsia="zh-CN"/>
        </w:rPr>
        <w:t>一、党建工作。始终在思想上政治上行动上同以习近平同志为核心的党中央保持高度一致。</w:t>
      </w:r>
      <w:r>
        <w:rPr>
          <w:rFonts w:hint="default" w:ascii="Times New Roman" w:hAnsi="Times New Roman" w:eastAsia="方正仿宋_GBK" w:cs="Times New Roman"/>
          <w:spacing w:val="0"/>
          <w:sz w:val="33"/>
          <w:szCs w:val="33"/>
        </w:rPr>
        <w:t>坚决</w:t>
      </w:r>
      <w:r>
        <w:rPr>
          <w:rFonts w:hint="eastAsia" w:ascii="Times New Roman" w:hAnsi="Times New Roman" w:eastAsia="方正仿宋_GBK" w:cs="Times New Roman"/>
          <w:spacing w:val="0"/>
          <w:sz w:val="33"/>
          <w:szCs w:val="33"/>
          <w:lang w:eastAsia="zh-CN"/>
        </w:rPr>
        <w:t>捍卫“两个确立”、做到“两个维护”</w:t>
      </w:r>
      <w:r>
        <w:rPr>
          <w:rFonts w:hint="default" w:ascii="Times New Roman" w:hAnsi="Times New Roman" w:eastAsia="方正仿宋_GBK" w:cs="Times New Roman"/>
          <w:spacing w:val="0"/>
          <w:sz w:val="33"/>
          <w:szCs w:val="33"/>
        </w:rPr>
        <w:t>，</w:t>
      </w:r>
      <w:r>
        <w:rPr>
          <w:rFonts w:hint="default" w:ascii="Times New Roman" w:hAnsi="Times New Roman" w:eastAsia="方正仿宋_GBK" w:cs="Times New Roman"/>
          <w:spacing w:val="0"/>
          <w:sz w:val="33"/>
          <w:szCs w:val="33"/>
          <w:lang w:val="en-US" w:eastAsia="zh-CN"/>
        </w:rPr>
        <w:t>严明政治纪律，严守政治规矩。</w:t>
      </w:r>
      <w:r>
        <w:rPr>
          <w:rFonts w:hint="default" w:ascii="Times New Roman" w:hAnsi="Times New Roman" w:eastAsia="方正仿宋_GBK" w:cs="Times New Roman"/>
          <w:spacing w:val="0"/>
          <w:sz w:val="33"/>
          <w:szCs w:val="33"/>
        </w:rPr>
        <w:t>深入开展对党忠诚教育、理想信念教育、党性教育、</w:t>
      </w:r>
      <w:r>
        <w:rPr>
          <w:rFonts w:hint="default" w:ascii="Times New Roman" w:hAnsi="Times New Roman" w:eastAsia="方正仿宋_GBK" w:cs="Times New Roman"/>
          <w:spacing w:val="-11"/>
          <w:sz w:val="33"/>
          <w:szCs w:val="33"/>
        </w:rPr>
        <w:t>党章党规党纪教育</w:t>
      </w:r>
      <w:r>
        <w:rPr>
          <w:rFonts w:hint="default" w:ascii="Times New Roman" w:hAnsi="Times New Roman" w:eastAsia="方正仿宋_GBK" w:cs="Times New Roman"/>
          <w:spacing w:val="-11"/>
          <w:sz w:val="33"/>
          <w:szCs w:val="33"/>
          <w:lang w:val="en-US" w:eastAsia="zh-CN"/>
        </w:rPr>
        <w:t>，把政治建设贯穿卫生健康事业发展始终。</w:t>
      </w:r>
    </w:p>
    <w:p w14:paraId="6DB5DF8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pacing w:val="0"/>
          <w:sz w:val="33"/>
          <w:szCs w:val="33"/>
          <w:lang w:val="en-US" w:eastAsia="zh-CN"/>
        </w:rPr>
      </w:pPr>
      <w:r>
        <w:rPr>
          <w:rFonts w:hint="default" w:ascii="Times New Roman" w:hAnsi="Times New Roman" w:eastAsia="方正仿宋_GBK" w:cs="Times New Roman"/>
          <w:spacing w:val="0"/>
          <w:sz w:val="33"/>
          <w:szCs w:val="33"/>
          <w:lang w:val="en-US" w:eastAsia="zh-CN"/>
        </w:rPr>
        <w:t>二、党风廉政建设及信访工作</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继续做好信访维稳工作。在重大和敏感节点制定应急处突预案，有效防范和妥善处置各类不稳定事件。做好系统内综治工作。切实做好系统内防邪工作，认真落实各项防控和帮教措施，确保实现“三零”目标和“三无”要求。在系统内开展好毒品预防宣传教育工作，提高广大职工的防毒禁毒意识，创造卫健系统良好健康的工作氛围和环境。继续整治殡葬领域腐败乱象专项工作。常态化开展整治殡葬领域腐败乱象专项行动作风纪律建设和警示教育，积极配合局医政股开展监督检查。继续开展医疗单位巡查工作。按《武胜县基层医疗卫生机构巡查工作实施方案（2024-2026年）》的通知、《武胜县大型医院巡查工作实施方案</w:t>
      </w:r>
      <w:r>
        <w:rPr>
          <w:rFonts w:hint="default" w:ascii="Times New Roman" w:hAnsi="Times New Roman" w:eastAsia="方正仿宋_GBK" w:cs="Times New Roman"/>
          <w:color w:val="auto"/>
          <w:spacing w:val="0"/>
          <w:sz w:val="33"/>
          <w:szCs w:val="33"/>
          <w:lang w:val="en-US" w:eastAsia="zh-CN"/>
        </w:rPr>
        <w:t>（2024</w:t>
      </w:r>
      <w:r>
        <w:rPr>
          <w:rFonts w:hint="eastAsia" w:ascii="Times New Roman" w:hAnsi="Times New Roman" w:eastAsia="方正仿宋_GBK" w:cs="Times New Roman"/>
          <w:color w:val="auto"/>
          <w:spacing w:val="0"/>
          <w:sz w:val="33"/>
          <w:szCs w:val="33"/>
          <w:lang w:val="en-US" w:eastAsia="zh-CN"/>
        </w:rPr>
        <w:t>-</w:t>
      </w:r>
      <w:r>
        <w:rPr>
          <w:rFonts w:hint="default" w:ascii="Times New Roman" w:hAnsi="Times New Roman" w:eastAsia="方正仿宋_GBK" w:cs="Times New Roman"/>
          <w:color w:val="auto"/>
          <w:spacing w:val="0"/>
          <w:sz w:val="33"/>
          <w:szCs w:val="33"/>
          <w:lang w:val="en-US" w:eastAsia="zh-CN"/>
        </w:rPr>
        <w:t>2026年度）</w:t>
      </w:r>
      <w:r>
        <w:rPr>
          <w:rFonts w:hint="default" w:ascii="Times New Roman" w:hAnsi="Times New Roman" w:eastAsia="方正仿宋_GBK" w:cs="Times New Roman"/>
          <w:spacing w:val="0"/>
          <w:sz w:val="33"/>
          <w:szCs w:val="33"/>
          <w:lang w:val="en-US" w:eastAsia="zh-CN"/>
        </w:rPr>
        <w:t>》的通知，对8家基层医疗卫生机构和1家县级医疗机构开展内部巡查工作</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继续做好群众身边不正之风和腐败问题集中整治工作。重点对医疗机构不合理医疗检查及用药、违反《医疗机构工作人员廉洁从业九项准则》、疾控领域损害群众利益、行业主管部门履职不到位，不作为、慢作为、乱作为等问题进行整治。</w:t>
      </w:r>
    </w:p>
    <w:p w14:paraId="79344B05">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pacing w:val="0"/>
          <w:sz w:val="33"/>
          <w:szCs w:val="33"/>
          <w:lang w:val="en-US" w:eastAsia="zh-CN"/>
        </w:rPr>
      </w:pPr>
      <w:r>
        <w:rPr>
          <w:rFonts w:hint="default" w:ascii="Times New Roman" w:hAnsi="Times New Roman" w:eastAsia="方正仿宋_GBK" w:cs="Times New Roman"/>
          <w:spacing w:val="0"/>
          <w:sz w:val="33"/>
          <w:szCs w:val="33"/>
          <w:lang w:val="en-US" w:eastAsia="zh-CN"/>
        </w:rPr>
        <w:t>安全生产工作</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持续抓好安全隐患排查治理。持续完善安全生产管理制度，结合清单制管理，持续推动全县卫生健康系统安全生产治本攻坚三年行动。持续加大安全生产检查力度。协调消防、市场监管等其他部门，加强部门联合，持续深入到各医疗卫生单位进行安全生产督导检查，特别加强对县级医疗机构和5家精神病医院的监管。持续强化消防安全应急演练力度。深化各医疗卫生单位应急预案的实战运用，完成1次全覆盖的消防培训。着力解决应急预案不熟悉、应急响应不及时、应急准备不落实等突出问题。持续强化应急值守值班制度。压实压紧各医疗卫生单位主体责任，严格落实领导带班和重要岗位24小时值班制度，做好法定节假日、汛期等重要时间节点应急值班值守工作。</w:t>
      </w:r>
    </w:p>
    <w:p w14:paraId="48D7970D">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pacing w:val="0"/>
          <w:sz w:val="33"/>
          <w:szCs w:val="33"/>
          <w:lang w:val="en-US" w:eastAsia="zh-CN"/>
        </w:rPr>
      </w:pPr>
      <w:r>
        <w:rPr>
          <w:rFonts w:hint="default" w:ascii="Times New Roman" w:hAnsi="Times New Roman" w:eastAsia="方正仿宋_GBK" w:cs="Times New Roman"/>
          <w:spacing w:val="0"/>
          <w:sz w:val="33"/>
          <w:szCs w:val="33"/>
          <w:lang w:val="en-US" w:eastAsia="zh-CN"/>
        </w:rPr>
        <w:t>医政及中医工作</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持续加强医疗质量指导，规范基层医疗机构医疗文书书写，指导医疗质量十八项医疗质量核心制度落实。持续推进县人民医院</w:t>
      </w:r>
      <w:r>
        <w:rPr>
          <w:rFonts w:hint="eastAsia" w:ascii="Times New Roman" w:hAnsi="Times New Roman" w:eastAsia="方正仿宋_GBK" w:cs="Times New Roman"/>
          <w:color w:val="auto"/>
          <w:spacing w:val="0"/>
          <w:sz w:val="33"/>
          <w:szCs w:val="33"/>
          <w:lang w:val="en-US" w:eastAsia="zh-CN"/>
        </w:rPr>
        <w:t>“</w:t>
      </w:r>
      <w:r>
        <w:rPr>
          <w:rFonts w:hint="default" w:ascii="Times New Roman" w:hAnsi="Times New Roman" w:eastAsia="方正仿宋_GBK" w:cs="Times New Roman"/>
          <w:color w:val="auto"/>
          <w:spacing w:val="0"/>
          <w:sz w:val="33"/>
          <w:szCs w:val="33"/>
          <w:lang w:val="en-US" w:eastAsia="zh-CN"/>
        </w:rPr>
        <w:t>三级甲等医院</w:t>
      </w:r>
      <w:r>
        <w:rPr>
          <w:rFonts w:hint="eastAsia" w:ascii="Times New Roman" w:hAnsi="Times New Roman" w:eastAsia="方正仿宋_GBK" w:cs="Times New Roman"/>
          <w:color w:val="auto"/>
          <w:spacing w:val="0"/>
          <w:sz w:val="33"/>
          <w:szCs w:val="33"/>
          <w:lang w:val="en-US" w:eastAsia="zh-CN"/>
        </w:rPr>
        <w:t>”</w:t>
      </w:r>
      <w:r>
        <w:rPr>
          <w:rFonts w:hint="default" w:ascii="Times New Roman" w:hAnsi="Times New Roman" w:eastAsia="方正仿宋_GBK" w:cs="Times New Roman"/>
          <w:spacing w:val="0"/>
          <w:sz w:val="33"/>
          <w:szCs w:val="33"/>
          <w:lang w:val="en-US" w:eastAsia="zh-CN"/>
        </w:rPr>
        <w:t>创建工作。加强县级医院重点专科建设。继续指导乡镇（中心）卫生院申报</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color w:val="auto"/>
          <w:spacing w:val="0"/>
          <w:sz w:val="33"/>
          <w:szCs w:val="33"/>
          <w:lang w:val="en-US" w:eastAsia="zh-CN"/>
        </w:rPr>
        <w:t>优质服务基层行</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推荐标准，创建社区医院和基层特色科室。持续提高全县中医药服务能力，推广中医药适宜技术应用，加快推进国家中医优势专科建设，加强科研创新成果</w:t>
      </w:r>
      <w:r>
        <w:rPr>
          <w:rFonts w:hint="eastAsia" w:ascii="Times New Roman" w:hAnsi="Times New Roman" w:eastAsia="方正仿宋_GBK" w:cs="Times New Roman"/>
          <w:spacing w:val="0"/>
          <w:sz w:val="33"/>
          <w:szCs w:val="33"/>
          <w:lang w:val="en-US" w:eastAsia="zh-CN"/>
        </w:rPr>
        <w:t>转化</w:t>
      </w:r>
      <w:r>
        <w:rPr>
          <w:rFonts w:hint="default" w:ascii="Times New Roman" w:hAnsi="Times New Roman" w:eastAsia="方正仿宋_GBK" w:cs="Times New Roman"/>
          <w:spacing w:val="0"/>
          <w:sz w:val="33"/>
          <w:szCs w:val="33"/>
          <w:lang w:val="en-US" w:eastAsia="zh-CN"/>
        </w:rPr>
        <w:t>，以评促建加快三甲中医医院建设。创建全国基层中医药工作示范县。</w:t>
      </w:r>
    </w:p>
    <w:p w14:paraId="20748C86">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pacing w:val="0"/>
          <w:sz w:val="33"/>
          <w:szCs w:val="33"/>
          <w:lang w:val="en-US" w:eastAsia="zh-CN"/>
        </w:rPr>
      </w:pPr>
      <w:r>
        <w:rPr>
          <w:rFonts w:hint="default" w:ascii="Times New Roman" w:hAnsi="Times New Roman" w:eastAsia="方正仿宋_GBK" w:cs="Times New Roman"/>
          <w:spacing w:val="0"/>
          <w:sz w:val="33"/>
          <w:szCs w:val="33"/>
          <w:lang w:val="en-US" w:eastAsia="zh-CN"/>
        </w:rPr>
        <w:t>老龄妇幼工作</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落实高危孕产妇管理，持续巩固消除艾滋病、梅毒和乙肝母婴传播工作，保障母婴安全。推进妇幼民生工程，继续实施妇幼健康项目；加强《出生医学证明》管理；推进武胜县婴幼儿托育服务指导中心项目建设和普惠托位改（扩）建工作，加强对托育（幼）机构的卫生保健指导，推进托育机构备案；全面实施三孩生育政策，加强人口监测，促进人口长期均衡发展；落实计划生育奖励扶助和特别扶助制度，做好计划生育特殊家庭关怀工作；推进计划生育协会改革，深入开展</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color w:val="auto"/>
          <w:spacing w:val="0"/>
          <w:sz w:val="33"/>
          <w:szCs w:val="33"/>
          <w:lang w:val="en-US" w:eastAsia="zh-CN"/>
        </w:rPr>
        <w:t>健康知识进万家</w:t>
      </w:r>
      <w:r>
        <w:rPr>
          <w:rFonts w:hint="eastAsia" w:ascii="Times New Roman" w:hAnsi="Times New Roman" w:eastAsia="方正仿宋_GBK" w:cs="Times New Roman"/>
          <w:color w:val="auto"/>
          <w:spacing w:val="0"/>
          <w:sz w:val="33"/>
          <w:szCs w:val="33"/>
          <w:lang w:val="en-US" w:eastAsia="zh-CN"/>
        </w:rPr>
        <w:t>”</w:t>
      </w:r>
      <w:r>
        <w:rPr>
          <w:rFonts w:hint="default" w:ascii="Times New Roman" w:hAnsi="Times New Roman" w:eastAsia="方正仿宋_GBK" w:cs="Times New Roman"/>
          <w:spacing w:val="0"/>
          <w:sz w:val="33"/>
          <w:szCs w:val="33"/>
          <w:lang w:val="en-US" w:eastAsia="zh-CN"/>
        </w:rPr>
        <w:t>活动；深入实施银龄健康工程，满足老年健康服务需求，做实做细65岁及以上失能老年人</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健康敲门行动</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民生实事项目；加强医养结合服务能力建设，规范化管理飞龙镇医养服务中心，不断提高服务能力。争取中心镇中心卫生院、乐善镇中心卫生院实施社区医养服务能力提升项目</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推进县中医医院开设医养结合中心项目建设。</w:t>
      </w:r>
    </w:p>
    <w:p w14:paraId="1AD35972">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spacing w:val="0"/>
          <w:sz w:val="33"/>
          <w:szCs w:val="33"/>
          <w:lang w:val="en-US" w:eastAsia="zh-CN"/>
        </w:rPr>
        <w:t>基层卫生工作</w:t>
      </w:r>
      <w:r>
        <w:rPr>
          <w:rFonts w:hint="eastAsia" w:ascii="Times New Roman" w:hAnsi="Times New Roman" w:eastAsia="方正仿宋_GBK" w:cs="Times New Roman"/>
          <w:spacing w:val="0"/>
          <w:sz w:val="33"/>
          <w:szCs w:val="33"/>
          <w:lang w:val="en-US" w:eastAsia="zh-CN"/>
        </w:rPr>
        <w:t>。</w:t>
      </w:r>
      <w:r>
        <w:rPr>
          <w:rFonts w:hint="default" w:ascii="Times New Roman" w:hAnsi="Times New Roman" w:eastAsia="方正仿宋_GBK" w:cs="Times New Roman"/>
          <w:spacing w:val="0"/>
          <w:sz w:val="33"/>
          <w:szCs w:val="33"/>
          <w:lang w:val="en-US" w:eastAsia="zh-CN"/>
        </w:rPr>
        <w:t>持续推进我县基本公</w:t>
      </w:r>
      <w:r>
        <w:rPr>
          <w:rFonts w:hint="default" w:ascii="Times New Roman" w:hAnsi="Times New Roman" w:eastAsia="方正仿宋_GBK" w:cs="Times New Roman"/>
          <w:b w:val="0"/>
          <w:bCs/>
          <w:kern w:val="0"/>
          <w:sz w:val="33"/>
          <w:szCs w:val="33"/>
          <w:lang w:val="en-US" w:eastAsia="zh-CN" w:bidi="ar"/>
        </w:rPr>
        <w:t>共卫生服务项目工作。加强对项目日常监管，组织开展日常技术指导3次和年终现场技术指导1次，开展基本公共卫生服务工作专项培训不少于4次。以高血压、2型糖尿病等慢性病管理为突破口，依托家庭医生团队中的家庭医生为主导，把公共卫生工作融入日常诊疗活动，鼓励上级医疗机构专科医生加强与基</w:t>
      </w:r>
      <w:r>
        <w:rPr>
          <w:rFonts w:hint="default" w:ascii="Times New Roman" w:hAnsi="Times New Roman" w:eastAsia="方正仿宋_GBK" w:cs="Times New Roman"/>
          <w:b w:val="0"/>
          <w:bCs/>
          <w:spacing w:val="-6"/>
          <w:kern w:val="0"/>
          <w:sz w:val="33"/>
          <w:szCs w:val="33"/>
          <w:lang w:val="en-US" w:eastAsia="zh-CN" w:bidi="ar"/>
        </w:rPr>
        <w:t>层的紧密协作，推进医防融合，有效提高基层慢病管理能力。</w:t>
      </w:r>
      <w:r>
        <w:rPr>
          <w:rFonts w:hint="default" w:ascii="Times New Roman" w:hAnsi="Times New Roman" w:eastAsia="方正仿宋_GBK" w:cs="Times New Roman"/>
          <w:b w:val="0"/>
          <w:bCs/>
          <w:kern w:val="0"/>
          <w:sz w:val="33"/>
          <w:szCs w:val="33"/>
          <w:lang w:val="en-US" w:eastAsia="zh-CN" w:bidi="ar"/>
        </w:rPr>
        <w:t>深入开展家庭医生签约服务工作。通过多种渠道加强家庭医生签约服务宣传，引导居民主动与签约的家庭医生团队建立服务关系，营造良好的舆论氛围，力争重点人群做到应签尽签，普通人群签约覆盖面稳步增加，不断提高居民健康意识和对家庭医生签约服务的获得感和认知度。分片区全覆盖组织开展乡村医生业务培训，提高基本医疗和公共卫生</w:t>
      </w:r>
      <w:r>
        <w:rPr>
          <w:rFonts w:hint="default" w:ascii="Times New Roman" w:hAnsi="Times New Roman" w:eastAsia="方正仿宋_GBK" w:cs="Times New Roman"/>
          <w:b w:val="0"/>
          <w:bCs w:val="0"/>
          <w:kern w:val="2"/>
          <w:sz w:val="33"/>
          <w:szCs w:val="33"/>
          <w:lang w:val="en-US" w:eastAsia="zh-CN" w:bidi="ar-SA"/>
        </w:rPr>
        <w:t>服务能力。</w:t>
      </w:r>
      <w:r>
        <w:rPr>
          <w:rFonts w:hint="default" w:ascii="Times New Roman" w:hAnsi="Times New Roman" w:eastAsia="方正仿宋_GBK" w:cs="Times New Roman"/>
          <w:b w:val="0"/>
          <w:bCs/>
          <w:kern w:val="0"/>
          <w:sz w:val="33"/>
          <w:szCs w:val="33"/>
          <w:lang w:val="en-US" w:eastAsia="zh-CN" w:bidi="ar"/>
        </w:rPr>
        <w:t>对照《村卫生室服务能力标准（2022版）》，组织各乡镇开展村卫生室达标验收。</w:t>
      </w:r>
      <w:r>
        <w:rPr>
          <w:rFonts w:hint="default" w:ascii="Times New Roman" w:hAnsi="Times New Roman" w:eastAsia="方正仿宋_GBK" w:cs="Times New Roman"/>
          <w:sz w:val="33"/>
          <w:szCs w:val="33"/>
          <w:lang w:val="en-US" w:eastAsia="zh-CN"/>
        </w:rPr>
        <w:t>做好乡村医生养老补助工作，收集汇总全县离岗老年乡村医生生活补助和在岗乡村医生养老缴费补助人员年度资料，并审核上报。</w:t>
      </w:r>
      <w:r>
        <w:rPr>
          <w:rFonts w:hint="default" w:ascii="Times New Roman" w:hAnsi="Times New Roman" w:eastAsia="方正仿宋_GBK" w:cs="Times New Roman"/>
          <w:b w:val="0"/>
          <w:bCs w:val="0"/>
          <w:kern w:val="2"/>
          <w:sz w:val="33"/>
          <w:szCs w:val="33"/>
          <w:lang w:val="en-US" w:eastAsia="zh-CN" w:bidi="ar-SA"/>
        </w:rPr>
        <w:t>指导各医疗机构做好乡村医疗动态消除</w:t>
      </w:r>
      <w:r>
        <w:rPr>
          <w:rFonts w:hint="eastAsia" w:ascii="Times New Roman" w:hAnsi="Times New Roman" w:eastAsia="方正仿宋_GBK" w:cs="Times New Roman"/>
          <w:b w:val="0"/>
          <w:bCs w:val="0"/>
          <w:kern w:val="2"/>
          <w:sz w:val="33"/>
          <w:szCs w:val="33"/>
          <w:lang w:val="en-US" w:eastAsia="zh-CN" w:bidi="ar-SA"/>
        </w:rPr>
        <w:t>“</w:t>
      </w:r>
      <w:r>
        <w:rPr>
          <w:rFonts w:hint="default" w:ascii="Times New Roman" w:hAnsi="Times New Roman" w:eastAsia="方正仿宋_GBK" w:cs="Times New Roman"/>
          <w:b w:val="0"/>
          <w:bCs w:val="0"/>
          <w:color w:val="auto"/>
          <w:kern w:val="2"/>
          <w:sz w:val="33"/>
          <w:szCs w:val="33"/>
          <w:lang w:val="en-US" w:eastAsia="zh-CN" w:bidi="ar-SA"/>
        </w:rPr>
        <w:t>空白点</w:t>
      </w:r>
      <w:r>
        <w:rPr>
          <w:rFonts w:hint="eastAsia" w:ascii="Times New Roman" w:hAnsi="Times New Roman" w:eastAsia="方正仿宋_GBK" w:cs="Times New Roman"/>
          <w:b w:val="0"/>
          <w:bCs w:val="0"/>
          <w:kern w:val="2"/>
          <w:sz w:val="33"/>
          <w:szCs w:val="33"/>
          <w:lang w:val="en-US" w:eastAsia="zh-CN" w:bidi="ar-SA"/>
        </w:rPr>
        <w:t>”</w:t>
      </w:r>
      <w:r>
        <w:rPr>
          <w:rFonts w:hint="default" w:ascii="Times New Roman" w:hAnsi="Times New Roman" w:eastAsia="方正仿宋_GBK" w:cs="Times New Roman"/>
          <w:b w:val="0"/>
          <w:bCs w:val="0"/>
          <w:kern w:val="2"/>
          <w:sz w:val="33"/>
          <w:szCs w:val="33"/>
          <w:lang w:val="en-US" w:eastAsia="zh-CN" w:bidi="ar-SA"/>
        </w:rPr>
        <w:t>、乡村医生执业（助理）医师资格占比达45%以上、对7类重点人群落实大病救治、先诊疗后付费等政策等巩固脱贫攻坚和乡村振兴有效衔接各项工作。</w:t>
      </w:r>
    </w:p>
    <w:p w14:paraId="1172B4EE">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14:paraId="219AEBA9">
      <w:pPr>
        <w:keepNext w:val="0"/>
        <w:keepLines w:val="0"/>
        <w:pageBreakBefore w:val="0"/>
        <w:widowControl w:val="0"/>
        <w:pBdr>
          <w:bottom w:val="single" w:color="FFFFFF" w:sz="4" w:space="31"/>
        </w:pBdr>
        <w:kinsoku/>
        <w:wordWrap/>
        <w:overflowPunct w:val="0"/>
        <w:topLinePunct w:val="0"/>
        <w:autoSpaceDE w:val="0"/>
        <w:autoSpaceDN w:val="0"/>
        <w:bidi w:val="0"/>
        <w:adjustRightInd w:val="0"/>
        <w:snapToGrid w:val="0"/>
        <w:spacing w:line="590" w:lineRule="exact"/>
        <w:ind w:right="0" w:rightChars="0" w:firstLine="627" w:firstLineChars="196"/>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武胜县卫生健康局内设11个科室，主要包括：办公室、规划财务信息股、人事科教股（加挂卫生职称改革股牌子）、政策法规监督股、疾病预防控制股（加挂卫生应急中心牌子）、医政股（加挂中医药股牌子）、基层卫生股（加挂基本公共卫生指导中心牌子）、老龄健康与妇幼人口发展股、监察信访股、综合股、安全生产股。</w:t>
      </w:r>
    </w:p>
    <w:p w14:paraId="5FFE6C82">
      <w:pPr>
        <w:spacing w:line="240" w:lineRule="auto"/>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3CE40E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3355E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93375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247CE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C7A1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6CAD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76C43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6142C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武胜县卫生健康局</w:t>
      </w:r>
    </w:p>
    <w:p w14:paraId="437FB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2025年单位预算情况说明</w:t>
      </w:r>
    </w:p>
    <w:p w14:paraId="4E1622D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58BC7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4D009634">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武胜县卫生健康局</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w:t>
      </w:r>
      <w:r>
        <w:rPr>
          <w:rFonts w:hint="eastAsia" w:ascii="Times New Roman" w:hAnsi="Times New Roman" w:eastAsia="仿宋_GB2312" w:cs="Times New Roman"/>
          <w:kern w:val="2"/>
          <w:sz w:val="32"/>
          <w:szCs w:val="32"/>
          <w:highlight w:val="none"/>
          <w:lang w:val="en-US" w:eastAsia="zh-CN" w:bidi="ar-SA"/>
        </w:rPr>
        <w:t>一般公共服务支出、社会保障和就业支出、卫生健康支出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收支预算总数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方正仿宋_GBK" w:cs="Times New Roman"/>
          <w:spacing w:val="0"/>
          <w:sz w:val="33"/>
          <w:szCs w:val="33"/>
          <w:lang w:val="en-US" w:eastAsia="zh-CN"/>
        </w:rPr>
        <w:t>2631.52</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color w:val="auto"/>
          <w:sz w:val="32"/>
          <w:szCs w:val="32"/>
          <w:highlight w:val="none"/>
          <w:u w:val="none"/>
          <w:lang w:val="en-US" w:eastAsia="zh-CN"/>
        </w:rPr>
        <w:t>2025年将基层医疗机构人员经费纳入年初预算</w:t>
      </w:r>
      <w:r>
        <w:rPr>
          <w:rFonts w:hint="eastAsia" w:ascii="Times New Roman" w:hAnsi="Times New Roman" w:eastAsia="仿宋_GB2312" w:cs="Times New Roman"/>
          <w:color w:val="auto"/>
          <w:sz w:val="32"/>
          <w:szCs w:val="32"/>
          <w:highlight w:val="none"/>
          <w:lang w:val="en-US" w:eastAsia="zh-CN"/>
        </w:rPr>
        <w:t>。</w:t>
      </w:r>
    </w:p>
    <w:p w14:paraId="3069D165">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14:paraId="6028A859">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万元，其</w:t>
      </w:r>
      <w:r>
        <w:rPr>
          <w:rFonts w:hint="default" w:ascii="Times New Roman" w:hAnsi="Times New Roman" w:eastAsia="仿宋_GB2312" w:cs="Times New Roman"/>
          <w:color w:val="auto"/>
          <w:sz w:val="32"/>
          <w:szCs w:val="32"/>
          <w:highlight w:val="none"/>
        </w:rPr>
        <w:t>中：</w:t>
      </w:r>
      <w:r>
        <w:rPr>
          <w:rFonts w:hint="eastAsia" w:ascii="Times New Roman" w:hAnsi="Times New Roman" w:eastAsia="仿宋_GB2312" w:cs="Times New Roman"/>
          <w:color w:val="auto"/>
          <w:sz w:val="32"/>
          <w:szCs w:val="32"/>
          <w:highlight w:val="none"/>
          <w:lang w:val="en-US" w:eastAsia="zh-CN"/>
        </w:rPr>
        <w:t>上年结转39.24万元，占比0.38%；</w:t>
      </w:r>
      <w:r>
        <w:rPr>
          <w:rFonts w:hint="default" w:ascii="Times New Roman" w:hAnsi="Times New Roman" w:eastAsia="仿宋_GB2312" w:cs="Times New Roman"/>
          <w:color w:val="auto"/>
          <w:sz w:val="32"/>
          <w:szCs w:val="32"/>
          <w:highlight w:val="none"/>
        </w:rPr>
        <w:t>一般公共预算拨款收入</w:t>
      </w:r>
      <w:r>
        <w:rPr>
          <w:rFonts w:hint="eastAsia" w:ascii="Times New Roman" w:hAnsi="Times New Roman" w:eastAsia="仿宋_GB2312" w:cs="Times New Roman"/>
          <w:color w:val="auto"/>
          <w:sz w:val="32"/>
          <w:szCs w:val="32"/>
          <w:highlight w:val="none"/>
          <w:lang w:val="en-US" w:eastAsia="zh-CN"/>
        </w:rPr>
        <w:t>10177.99</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99.62</w:t>
      </w:r>
      <w:r>
        <w:rPr>
          <w:rFonts w:hint="default" w:ascii="Times New Roman" w:hAnsi="Times New Roman" w:eastAsia="仿宋_GB2312" w:cs="Times New Roman"/>
          <w:color w:val="auto"/>
          <w:sz w:val="32"/>
          <w:szCs w:val="32"/>
          <w:highlight w:val="none"/>
        </w:rPr>
        <w:t>%。</w:t>
      </w:r>
    </w:p>
    <w:p w14:paraId="402CD279">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14:paraId="27EF82A8">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9564.65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93.61</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652.58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6.39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14:paraId="1EC50836">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0A55AA62">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方正仿宋_GBK" w:cs="Times New Roman"/>
          <w:spacing w:val="0"/>
          <w:sz w:val="33"/>
          <w:szCs w:val="33"/>
          <w:lang w:val="en-US" w:eastAsia="zh-CN"/>
        </w:rPr>
        <w:t>2631.52</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2025年将基层医疗机构人员经费纳入年初预算</w:t>
      </w:r>
      <w:r>
        <w:rPr>
          <w:rFonts w:hint="eastAsia" w:ascii="Times New Roman" w:hAnsi="Times New Roman" w:eastAsia="仿宋_GB2312" w:cs="Times New Roman"/>
          <w:color w:val="auto"/>
          <w:sz w:val="32"/>
          <w:szCs w:val="32"/>
          <w:highlight w:val="none"/>
          <w:lang w:val="en-US" w:eastAsia="zh-CN"/>
        </w:rPr>
        <w:t>。</w:t>
      </w:r>
    </w:p>
    <w:p w14:paraId="67CC912F">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万元；支出包括：</w:t>
      </w:r>
      <w:r>
        <w:rPr>
          <w:rFonts w:hint="eastAsia" w:ascii="Times New Roman" w:hAnsi="Times New Roman" w:eastAsia="仿宋_GB2312" w:cs="Times New Roman"/>
          <w:sz w:val="32"/>
          <w:szCs w:val="32"/>
          <w:highlight w:val="none"/>
          <w:lang w:val="en-US" w:eastAsia="zh-CN"/>
        </w:rPr>
        <w:t>卫生健康</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10115.89</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57.91万元、住房保障支出43.43万元。</w:t>
      </w:r>
    </w:p>
    <w:p w14:paraId="04EA6569">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14:paraId="3D6B9B53">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14:paraId="087AFFF2">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方正仿宋_GBK" w:cs="Times New Roman"/>
          <w:spacing w:val="0"/>
          <w:sz w:val="33"/>
          <w:szCs w:val="33"/>
          <w:lang w:val="en-US" w:eastAsia="zh-CN"/>
        </w:rPr>
        <w:t>2631.52</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2025年将基层医疗机构人员经费纳入年初预算</w:t>
      </w:r>
      <w:r>
        <w:rPr>
          <w:rFonts w:hint="eastAsia" w:ascii="Times New Roman" w:hAnsi="Times New Roman" w:eastAsia="仿宋_GB2312" w:cs="Times New Roman"/>
          <w:color w:val="auto"/>
          <w:sz w:val="32"/>
          <w:szCs w:val="32"/>
          <w:highlight w:val="none"/>
          <w:lang w:val="en-US" w:eastAsia="zh-CN"/>
        </w:rPr>
        <w:t>。</w:t>
      </w:r>
    </w:p>
    <w:p w14:paraId="3488186D">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14:paraId="77BC2252">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10115.89</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57.91万元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0.57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43.43万元，占0.43%。</w:t>
      </w:r>
    </w:p>
    <w:p w14:paraId="5BA146F6">
      <w:pPr>
        <w:numPr>
          <w:ilvl w:val="0"/>
          <w:numId w:val="2"/>
        </w:num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一般公共预算当年拨款具体使用情况</w:t>
      </w:r>
    </w:p>
    <w:p w14:paraId="2D644FB5">
      <w:pPr>
        <w:keepNext w:val="0"/>
        <w:keepLines w:val="0"/>
        <w:pageBreakBefore w:val="0"/>
        <w:widowControl w:val="0"/>
        <w:numPr>
          <w:ilvl w:val="0"/>
          <w:numId w:val="0"/>
        </w:numPr>
        <w:kinsoku/>
        <w:wordWrap/>
        <w:overflowPunct/>
        <w:topLinePunct w:val="0"/>
        <w:bidi w:val="0"/>
        <w:spacing w:line="590" w:lineRule="exact"/>
        <w:ind w:firstLine="640" w:firstLineChars="200"/>
        <w:textAlignment w:val="auto"/>
        <w:rPr>
          <w:rFonts w:hint="default"/>
        </w:rPr>
      </w:pPr>
      <w:r>
        <w:rPr>
          <w:rFonts w:hint="eastAsia" w:ascii="Times New Roman" w:hAnsi="Times New Roman" w:eastAsia="仿宋_GB2312" w:cs="Times New Roman"/>
          <w:color w:val="auto"/>
          <w:kern w:val="2"/>
          <w:sz w:val="32"/>
          <w:szCs w:val="32"/>
          <w:lang w:val="en-US" w:eastAsia="zh-CN" w:bidi="ar-SA"/>
        </w:rPr>
        <w:t>1.社会保障和就业（类）行政事业单位养老支出（款）机关事业单位基本养老保险缴费支出（项）：</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color w:val="auto"/>
          <w:kern w:val="2"/>
          <w:sz w:val="32"/>
          <w:szCs w:val="32"/>
          <w:lang w:val="en-US" w:eastAsia="zh-CN" w:bidi="ar-SA"/>
        </w:rPr>
        <w:t>57.91</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单位</w:t>
      </w:r>
      <w:r>
        <w:rPr>
          <w:rFonts w:hint="eastAsia" w:ascii="仿宋_GB2312" w:eastAsia="仿宋_GB2312"/>
          <w:color w:val="000000"/>
          <w:sz w:val="32"/>
          <w:szCs w:val="32"/>
          <w:lang w:eastAsia="zh-CN"/>
        </w:rPr>
        <w:t>基本养老保险费支出</w:t>
      </w:r>
      <w:r>
        <w:rPr>
          <w:rFonts w:hint="eastAsia" w:ascii="仿宋_GB2312" w:eastAsia="仿宋_GB2312"/>
          <w:color w:val="000000"/>
          <w:sz w:val="32"/>
          <w:szCs w:val="32"/>
        </w:rPr>
        <w:t>。</w:t>
      </w:r>
    </w:p>
    <w:p w14:paraId="5268A369">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eastAsia="仿宋_GB2312"/>
          <w:b w:val="0"/>
          <w:bCs w:val="0"/>
          <w:color w:val="000000"/>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lang w:val="en-US" w:eastAsia="zh-CN" w:bidi="ar-SA"/>
        </w:rPr>
        <w:t>卫生健康（类）卫生健康管理事务（款）行政运行（项）：</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346.62</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单位相关的</w:t>
      </w:r>
      <w:r>
        <w:rPr>
          <w:rFonts w:hint="eastAsia" w:ascii="仿宋_GB2312" w:eastAsia="仿宋_GB2312"/>
          <w:b w:val="0"/>
          <w:bCs w:val="0"/>
          <w:color w:val="000000"/>
          <w:sz w:val="32"/>
          <w:szCs w:val="32"/>
        </w:rPr>
        <w:t>基本支出</w:t>
      </w:r>
      <w:r>
        <w:rPr>
          <w:rFonts w:hint="eastAsia" w:ascii="仿宋_GB2312" w:eastAsia="仿宋_GB2312"/>
          <w:color w:val="000000"/>
          <w:sz w:val="32"/>
          <w:szCs w:val="32"/>
        </w:rPr>
        <w:t>。</w:t>
      </w:r>
    </w:p>
    <w:p w14:paraId="098D8336">
      <w:pPr>
        <w:keepNext w:val="0"/>
        <w:keepLines w:val="0"/>
        <w:pageBreakBefore w:val="0"/>
        <w:widowControl w:val="0"/>
        <w:kinsoku/>
        <w:wordWrap/>
        <w:overflowPunct/>
        <w:topLinePunct w:val="0"/>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基层医疗卫生机构</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乡镇卫生院</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9343.78</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乡镇卫生院工资、社保缴费、公积金、绩效奖、办公经费及退休人员一次性生活补贴等</w:t>
      </w:r>
      <w:r>
        <w:rPr>
          <w:rFonts w:hint="default" w:ascii="Times New Roman" w:hAnsi="Times New Roman" w:eastAsia="仿宋_GB2312" w:cs="Times New Roman"/>
          <w:sz w:val="32"/>
          <w:szCs w:val="32"/>
        </w:rPr>
        <w:t>。</w:t>
      </w:r>
    </w:p>
    <w:p w14:paraId="2E2BABDA">
      <w:pPr>
        <w:keepNext w:val="0"/>
        <w:keepLines w:val="0"/>
        <w:pageBreakBefore w:val="0"/>
        <w:widowControl w:val="0"/>
        <w:kinsoku/>
        <w:wordWrap/>
        <w:overflowPunct/>
        <w:topLinePunct w:val="0"/>
        <w:bidi w:val="0"/>
        <w:spacing w:line="590" w:lineRule="exact"/>
        <w:ind w:firstLine="640" w:firstLineChars="200"/>
        <w:textAlignment w:val="auto"/>
        <w:rPr>
          <w:rFonts w:hint="eastAsia" w:ascii="仿宋_GB2312" w:eastAsia="仿宋_GB2312"/>
          <w:color w:val="000000"/>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lang w:val="en-US" w:eastAsia="zh-CN" w:bidi="ar-SA"/>
        </w:rPr>
        <w:t>卫生健康（类）公共卫生（款）</w:t>
      </w:r>
      <w:r>
        <w:rPr>
          <w:rFonts w:hint="eastAsia" w:ascii="Times New Roman" w:hAnsi="Times New Roman" w:eastAsia="仿宋_GB2312" w:cs="Times New Roman"/>
          <w:color w:val="auto"/>
          <w:kern w:val="2"/>
          <w:sz w:val="32"/>
          <w:szCs w:val="32"/>
          <w:lang w:val="en-US" w:eastAsia="zh-CN" w:bidi="ar-SA"/>
        </w:rPr>
        <w:t>卫生监督机构</w:t>
      </w:r>
      <w:r>
        <w:rPr>
          <w:rFonts w:hint="default" w:ascii="Times New Roman" w:hAnsi="Times New Roman" w:eastAsia="仿宋_GB2312" w:cs="Times New Roman"/>
          <w:color w:val="auto"/>
          <w:kern w:val="2"/>
          <w:sz w:val="32"/>
          <w:szCs w:val="32"/>
          <w:lang w:val="en-US" w:eastAsia="zh-CN" w:bidi="ar-SA"/>
        </w:rPr>
        <w:t>（项）：</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color w:val="auto"/>
          <w:kern w:val="2"/>
          <w:sz w:val="32"/>
          <w:szCs w:val="32"/>
          <w:lang w:val="en-US" w:eastAsia="zh-CN" w:bidi="ar-SA"/>
        </w:rPr>
        <w:t>123.24</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卫生监督机构相关的支出</w:t>
      </w:r>
      <w:r>
        <w:rPr>
          <w:rFonts w:hint="eastAsia" w:ascii="仿宋_GB2312" w:eastAsia="仿宋_GB2312"/>
          <w:color w:val="000000"/>
          <w:sz w:val="32"/>
          <w:szCs w:val="32"/>
        </w:rPr>
        <w:t>。</w:t>
      </w:r>
    </w:p>
    <w:p w14:paraId="4C49CF15">
      <w:pPr>
        <w:pStyle w:val="2"/>
        <w:rPr>
          <w:rFonts w:hint="eastAsia"/>
        </w:rPr>
      </w:pPr>
    </w:p>
    <w:p w14:paraId="0A3B01BF">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卫生健康（类）公共卫生（款）重大公共卫生服务（项）：202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158.74</w:t>
      </w:r>
      <w:r>
        <w:rPr>
          <w:rFonts w:hint="default" w:ascii="Times New Roman" w:hAnsi="Times New Roman" w:eastAsia="仿宋_GB2312" w:cs="Times New Roman"/>
          <w:sz w:val="32"/>
          <w:szCs w:val="32"/>
          <w:lang w:val="en-US" w:eastAsia="zh-CN"/>
        </w:rPr>
        <w:t>万元，主要用于：</w:t>
      </w:r>
      <w:r>
        <w:rPr>
          <w:rFonts w:hint="eastAsia" w:ascii="Times New Roman" w:hAnsi="Times New Roman" w:eastAsia="仿宋_GB2312" w:cs="Times New Roman"/>
          <w:sz w:val="32"/>
          <w:szCs w:val="32"/>
          <w:lang w:val="en-US" w:eastAsia="zh-CN"/>
        </w:rPr>
        <w:t>重大公共卫生服务方面的支出。</w:t>
      </w:r>
    </w:p>
    <w:p w14:paraId="4B477DA9">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卫生健康支出（类）公共卫生（款）</w:t>
      </w:r>
      <w:r>
        <w:rPr>
          <w:rFonts w:hint="eastAsia" w:ascii="Times New Roman" w:hAnsi="Times New Roman" w:eastAsia="仿宋_GB2312" w:cs="Times New Roman"/>
          <w:sz w:val="32"/>
          <w:szCs w:val="32"/>
          <w:lang w:val="en-US" w:eastAsia="zh-CN"/>
        </w:rPr>
        <w:t>突发公共卫生事件应急处置</w:t>
      </w:r>
      <w:r>
        <w:rPr>
          <w:rFonts w:hint="default" w:ascii="Times New Roman" w:hAnsi="Times New Roman" w:eastAsia="仿宋_GB2312" w:cs="Times New Roman"/>
          <w:sz w:val="32"/>
          <w:szCs w:val="32"/>
          <w:lang w:val="en-US" w:eastAsia="zh-CN"/>
        </w:rPr>
        <w:t>（项）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4.24</w:t>
      </w:r>
      <w:r>
        <w:rPr>
          <w:rFonts w:hint="default" w:ascii="Times New Roman" w:hAnsi="Times New Roman" w:eastAsia="仿宋_GB2312" w:cs="Times New Roman"/>
          <w:sz w:val="32"/>
          <w:szCs w:val="32"/>
          <w:lang w:val="en-US" w:eastAsia="zh-CN"/>
        </w:rPr>
        <w:t>万元，主要用于：</w:t>
      </w:r>
      <w:r>
        <w:rPr>
          <w:rFonts w:hint="eastAsia" w:ascii="Times New Roman" w:hAnsi="Times New Roman" w:eastAsia="仿宋_GB2312" w:cs="Times New Roman"/>
          <w:sz w:val="32"/>
          <w:szCs w:val="32"/>
          <w:lang w:val="en-US" w:eastAsia="zh-CN"/>
        </w:rPr>
        <w:t>突发公共卫生事件应急处置方面的支出</w:t>
      </w:r>
      <w:r>
        <w:rPr>
          <w:rFonts w:hint="default" w:ascii="Times New Roman" w:hAnsi="Times New Roman" w:eastAsia="仿宋_GB2312" w:cs="Times New Roman"/>
          <w:sz w:val="32"/>
          <w:szCs w:val="32"/>
          <w:lang w:val="en-US" w:eastAsia="zh-CN"/>
        </w:rPr>
        <w:t>。</w:t>
      </w:r>
    </w:p>
    <w:p w14:paraId="2C8F2BE0">
      <w:pPr>
        <w:keepNext w:val="0"/>
        <w:keepLines w:val="0"/>
        <w:pageBreakBefore w:val="0"/>
        <w:widowControl w:val="0"/>
        <w:kinsoku/>
        <w:wordWrap/>
        <w:overflowPunct/>
        <w:topLinePunct w:val="0"/>
        <w:bidi w:val="0"/>
        <w:spacing w:line="59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公共卫生</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其他公共卫生支出</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其他公共卫生方面的支出</w:t>
      </w:r>
      <w:r>
        <w:rPr>
          <w:rFonts w:hint="default" w:ascii="Times New Roman" w:hAnsi="Times New Roman" w:eastAsia="仿宋_GB2312" w:cs="Times New Roman"/>
          <w:sz w:val="32"/>
          <w:szCs w:val="32"/>
        </w:rPr>
        <w:t>。</w:t>
      </w:r>
    </w:p>
    <w:p w14:paraId="30044778">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.卫生健康（类）</w:t>
      </w:r>
      <w:r>
        <w:rPr>
          <w:rFonts w:hint="eastAsia" w:ascii="Times New Roman" w:hAnsi="Times New Roman" w:eastAsia="仿宋_GB2312" w:cs="Times New Roman"/>
          <w:sz w:val="32"/>
          <w:szCs w:val="32"/>
          <w:lang w:val="en-US" w:eastAsia="zh-CN"/>
        </w:rPr>
        <w:t>计划生育事务</w:t>
      </w:r>
      <w:r>
        <w:rPr>
          <w:rFonts w:hint="default" w:ascii="Times New Roman" w:hAnsi="Times New Roman" w:eastAsia="仿宋_GB2312" w:cs="Times New Roman"/>
          <w:sz w:val="32"/>
          <w:szCs w:val="32"/>
          <w:lang w:val="en-US" w:eastAsia="zh-CN"/>
        </w:rPr>
        <w:t>（款）</w:t>
      </w:r>
      <w:r>
        <w:rPr>
          <w:rFonts w:hint="eastAsia" w:ascii="Times New Roman" w:hAnsi="Times New Roman" w:eastAsia="仿宋_GB2312" w:cs="Times New Roman"/>
          <w:sz w:val="32"/>
          <w:szCs w:val="32"/>
          <w:lang w:val="en-US" w:eastAsia="zh-CN"/>
        </w:rPr>
        <w:t>其他计划生育事务支出</w:t>
      </w:r>
      <w:r>
        <w:rPr>
          <w:rFonts w:hint="default" w:ascii="Times New Roman" w:hAnsi="Times New Roman" w:eastAsia="仿宋_GB2312" w:cs="Times New Roman"/>
          <w:sz w:val="32"/>
          <w:szCs w:val="32"/>
          <w:lang w:val="en-US" w:eastAsia="zh-CN"/>
        </w:rPr>
        <w:t>（项）：202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万元，主要用于：</w:t>
      </w:r>
      <w:r>
        <w:rPr>
          <w:rFonts w:hint="eastAsia" w:ascii="Times New Roman" w:hAnsi="Times New Roman" w:eastAsia="仿宋_GB2312" w:cs="Times New Roman"/>
          <w:sz w:val="32"/>
          <w:szCs w:val="32"/>
          <w:lang w:val="en-US" w:eastAsia="zh-CN"/>
        </w:rPr>
        <w:t>其他计划生育事务方面的支出</w:t>
      </w:r>
    </w:p>
    <w:p w14:paraId="1E15E9B1">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.卫生健康（类）行政事业单位医疗（款）</w:t>
      </w:r>
      <w:r>
        <w:rPr>
          <w:rFonts w:hint="eastAsia" w:ascii="Times New Roman" w:hAnsi="Times New Roman" w:eastAsia="仿宋_GB2312" w:cs="Times New Roman"/>
          <w:sz w:val="32"/>
          <w:szCs w:val="32"/>
          <w:lang w:val="en-US" w:eastAsia="zh-CN"/>
        </w:rPr>
        <w:t>行政单位</w:t>
      </w:r>
      <w:r>
        <w:rPr>
          <w:rFonts w:hint="default" w:ascii="Times New Roman" w:hAnsi="Times New Roman" w:eastAsia="仿宋_GB2312" w:cs="Times New Roman"/>
          <w:sz w:val="32"/>
          <w:szCs w:val="32"/>
          <w:lang w:val="en-US" w:eastAsia="zh-CN"/>
        </w:rPr>
        <w:t>医疗（项）：202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11.36</w:t>
      </w:r>
      <w:r>
        <w:rPr>
          <w:rFonts w:hint="default" w:ascii="Times New Roman" w:hAnsi="Times New Roman" w:eastAsia="仿宋_GB2312" w:cs="Times New Roman"/>
          <w:sz w:val="32"/>
          <w:szCs w:val="32"/>
          <w:lang w:val="en-US" w:eastAsia="zh-CN"/>
        </w:rPr>
        <w:t>万元，主要用于：</w:t>
      </w:r>
      <w:r>
        <w:rPr>
          <w:rFonts w:hint="eastAsia" w:ascii="Times New Roman" w:hAnsi="Times New Roman" w:eastAsia="仿宋_GB2312" w:cs="Times New Roman"/>
          <w:sz w:val="32"/>
          <w:szCs w:val="32"/>
          <w:lang w:val="en-US" w:eastAsia="zh-CN"/>
        </w:rPr>
        <w:t>为职工缴纳医疗保险。</w:t>
      </w:r>
    </w:p>
    <w:p w14:paraId="46816270">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.卫生健康（类）行政事业单位医疗（款）事业单位医疗（项）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4.99</w:t>
      </w:r>
      <w:r>
        <w:rPr>
          <w:rFonts w:hint="default" w:ascii="Times New Roman" w:hAnsi="Times New Roman" w:eastAsia="仿宋_GB2312" w:cs="Times New Roman"/>
          <w:sz w:val="32"/>
          <w:szCs w:val="32"/>
          <w:lang w:val="en-US" w:eastAsia="zh-CN"/>
        </w:rPr>
        <w:t>万元，主要用于：</w:t>
      </w:r>
      <w:r>
        <w:rPr>
          <w:rFonts w:hint="eastAsia" w:ascii="Times New Roman" w:hAnsi="Times New Roman" w:eastAsia="仿宋_GB2312" w:cs="Times New Roman"/>
          <w:sz w:val="32"/>
          <w:szCs w:val="32"/>
          <w:lang w:val="en-US" w:eastAsia="zh-CN"/>
        </w:rPr>
        <w:t>为职工缴纳的医疗保险。</w:t>
      </w:r>
    </w:p>
    <w:p w14:paraId="41353024">
      <w:pPr>
        <w:keepNext w:val="0"/>
        <w:keepLines w:val="0"/>
        <w:pageBreakBefore w:val="0"/>
        <w:widowControl w:val="0"/>
        <w:kinsoku/>
        <w:wordWrap/>
        <w:overflowPunct/>
        <w:topLinePunct w:val="0"/>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.卫生健康（类）行政事业单位医疗（款）公务员医疗补助（项）：</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9.42</w:t>
      </w:r>
      <w:r>
        <w:rPr>
          <w:rFonts w:hint="default" w:ascii="Times New Roman" w:hAnsi="Times New Roman" w:eastAsia="仿宋_GB2312" w:cs="Times New Roman"/>
          <w:sz w:val="32"/>
          <w:szCs w:val="32"/>
          <w:lang w:val="en-US" w:eastAsia="zh-CN"/>
        </w:rPr>
        <w:t>万元，主要用于：公务员医疗补助。</w:t>
      </w:r>
    </w:p>
    <w:p w14:paraId="1243AC77">
      <w:pPr>
        <w:pStyle w:val="6"/>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仿宋_GB2312" w:eastAsia="仿宋_GB2312"/>
          <w:color w:val="000000"/>
          <w:sz w:val="32"/>
          <w:szCs w:val="32"/>
        </w:rPr>
      </w:pPr>
      <w:r>
        <w:rPr>
          <w:rFonts w:hint="eastAsia" w:asci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en-US" w:eastAsia="zh-CN" w:bidi="ar-SA"/>
        </w:rPr>
        <w:t>.卫生健康（类）中医药</w:t>
      </w:r>
      <w:r>
        <w:rPr>
          <w:rFonts w:hint="eastAsia" w:ascii="Times New Roman" w:eastAsia="仿宋_GB2312" w:cs="Times New Roman"/>
          <w:color w:val="auto"/>
          <w:kern w:val="2"/>
          <w:sz w:val="32"/>
          <w:szCs w:val="32"/>
          <w:lang w:val="en-US" w:eastAsia="zh-CN" w:bidi="ar-SA"/>
        </w:rPr>
        <w:t>事务</w:t>
      </w:r>
      <w:r>
        <w:rPr>
          <w:rFonts w:hint="default" w:ascii="Times New Roman" w:hAnsi="Times New Roman" w:eastAsia="仿宋_GB2312" w:cs="Times New Roman"/>
          <w:color w:val="auto"/>
          <w:kern w:val="2"/>
          <w:sz w:val="32"/>
          <w:szCs w:val="32"/>
          <w:lang w:val="en-US" w:eastAsia="zh-CN" w:bidi="ar-SA"/>
        </w:rPr>
        <w:t>（款）其他中医药</w:t>
      </w:r>
      <w:r>
        <w:rPr>
          <w:rFonts w:hint="eastAsia" w:ascii="Times New Roman" w:eastAsia="仿宋_GB2312" w:cs="Times New Roman"/>
          <w:color w:val="auto"/>
          <w:kern w:val="2"/>
          <w:sz w:val="32"/>
          <w:szCs w:val="32"/>
          <w:lang w:val="en-US" w:eastAsia="zh-CN" w:bidi="ar-SA"/>
        </w:rPr>
        <w:t>事务</w:t>
      </w:r>
      <w:r>
        <w:rPr>
          <w:rFonts w:hint="default" w:ascii="Times New Roman" w:hAnsi="Times New Roman" w:eastAsia="仿宋_GB2312" w:cs="Times New Roman"/>
          <w:color w:val="auto"/>
          <w:kern w:val="2"/>
          <w:sz w:val="32"/>
          <w:szCs w:val="32"/>
          <w:lang w:val="en-US" w:eastAsia="zh-CN" w:bidi="ar-SA"/>
        </w:rPr>
        <w:t>支出（项）：</w:t>
      </w:r>
      <w:r>
        <w:rPr>
          <w:rFonts w:hint="default" w:ascii="Times New Roman" w:hAnsi="Times New Roman" w:eastAsia="仿宋_GB2312" w:cs="Times New Roman"/>
          <w:sz w:val="32"/>
          <w:szCs w:val="32"/>
        </w:rPr>
        <w:t>202</w:t>
      </w:r>
      <w:r>
        <w:rPr>
          <w:rFonts w:hint="eastAsia" w:asci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eastAsia="仿宋_GB2312" w:cs="Times New Roman"/>
          <w:color w:val="auto"/>
          <w:kern w:val="2"/>
          <w:sz w:val="32"/>
          <w:szCs w:val="32"/>
          <w:lang w:val="en-US" w:eastAsia="zh-CN" w:bidi="ar-SA"/>
        </w:rPr>
        <w:t>4.5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其他中医药</w:t>
      </w:r>
      <w:r>
        <w:rPr>
          <w:rFonts w:hint="eastAsia" w:ascii="Times New Roman" w:eastAsia="仿宋_GB2312" w:cs="Times New Roman"/>
          <w:sz w:val="32"/>
          <w:szCs w:val="32"/>
          <w:lang w:val="en-US" w:eastAsia="zh-CN"/>
        </w:rPr>
        <w:t>事务</w:t>
      </w:r>
      <w:r>
        <w:rPr>
          <w:rFonts w:hint="eastAsia" w:ascii="Times New Roman" w:hAnsi="Times New Roman" w:eastAsia="仿宋_GB2312" w:cs="Times New Roman"/>
          <w:sz w:val="32"/>
          <w:szCs w:val="32"/>
          <w:lang w:eastAsia="zh-CN"/>
        </w:rPr>
        <w:t>相关支出</w:t>
      </w:r>
      <w:r>
        <w:rPr>
          <w:rFonts w:hint="eastAsia" w:ascii="仿宋_GB2312" w:eastAsia="仿宋_GB2312"/>
          <w:color w:val="000000"/>
          <w:sz w:val="32"/>
          <w:szCs w:val="32"/>
        </w:rPr>
        <w:t>。</w:t>
      </w:r>
    </w:p>
    <w:p w14:paraId="5FEA1795">
      <w:pPr>
        <w:pStyle w:val="6"/>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eastAsia="仿宋_GB2312" w:cs="Times New Roman"/>
          <w:color w:val="auto"/>
          <w:kern w:val="2"/>
          <w:sz w:val="32"/>
          <w:szCs w:val="32"/>
          <w:lang w:val="en-US" w:eastAsia="zh-CN" w:bidi="ar-SA"/>
        </w:rPr>
      </w:pPr>
      <w:r>
        <w:rPr>
          <w:rFonts w:hint="eastAsia" w:ascii="Times New Roman" w:eastAsia="仿宋_GB2312" w:cs="Times New Roman"/>
          <w:color w:val="auto"/>
          <w:kern w:val="2"/>
          <w:sz w:val="32"/>
          <w:szCs w:val="32"/>
          <w:lang w:val="en-US" w:eastAsia="zh-CN" w:bidi="ar-SA"/>
        </w:rPr>
        <w:t>13</w:t>
      </w:r>
      <w:r>
        <w:rPr>
          <w:rFonts w:hint="default" w:ascii="Times New Roman" w:eastAsia="仿宋_GB2312" w:cs="Times New Roman"/>
          <w:color w:val="auto"/>
          <w:kern w:val="2"/>
          <w:sz w:val="32"/>
          <w:szCs w:val="32"/>
          <w:lang w:val="en-US" w:eastAsia="zh-CN" w:bidi="ar-SA"/>
        </w:rPr>
        <w:t>.卫生健康（类）其他卫生健康支出（款）其他卫生健康支出（项）：202</w:t>
      </w:r>
      <w:r>
        <w:rPr>
          <w:rFonts w:hint="eastAsia" w:ascii="Times New Roman" w:eastAsia="仿宋_GB2312" w:cs="Times New Roman"/>
          <w:color w:val="auto"/>
          <w:kern w:val="2"/>
          <w:sz w:val="32"/>
          <w:szCs w:val="32"/>
          <w:lang w:val="en-US" w:eastAsia="zh-CN" w:bidi="ar-SA"/>
        </w:rPr>
        <w:t>5</w:t>
      </w:r>
      <w:r>
        <w:rPr>
          <w:rFonts w:hint="default" w:ascii="Times New Roman" w:eastAsia="仿宋_GB2312" w:cs="Times New Roman"/>
          <w:color w:val="auto"/>
          <w:kern w:val="2"/>
          <w:sz w:val="32"/>
          <w:szCs w:val="32"/>
          <w:lang w:val="en-US" w:eastAsia="zh-CN" w:bidi="ar-SA"/>
        </w:rPr>
        <w:t>年预算数为</w:t>
      </w:r>
      <w:r>
        <w:rPr>
          <w:rFonts w:hint="eastAsia" w:ascii="Times New Roman" w:eastAsia="仿宋_GB2312" w:cs="Times New Roman"/>
          <w:color w:val="auto"/>
          <w:kern w:val="2"/>
          <w:sz w:val="32"/>
          <w:szCs w:val="32"/>
          <w:lang w:val="en-US" w:eastAsia="zh-CN" w:bidi="ar-SA"/>
        </w:rPr>
        <w:t>56</w:t>
      </w:r>
      <w:r>
        <w:rPr>
          <w:rFonts w:hint="default" w:ascii="Times New Roman" w:eastAsia="仿宋_GB2312" w:cs="Times New Roman"/>
          <w:color w:val="auto"/>
          <w:kern w:val="2"/>
          <w:sz w:val="32"/>
          <w:szCs w:val="32"/>
          <w:lang w:val="en-US" w:eastAsia="zh-CN" w:bidi="ar-SA"/>
        </w:rPr>
        <w:t>万元，主要用于：</w:t>
      </w:r>
      <w:r>
        <w:rPr>
          <w:rFonts w:hint="eastAsia" w:ascii="Times New Roman" w:eastAsia="仿宋_GB2312" w:cs="Times New Roman"/>
          <w:color w:val="auto"/>
          <w:kern w:val="2"/>
          <w:sz w:val="32"/>
          <w:szCs w:val="32"/>
          <w:lang w:val="en-US" w:eastAsia="zh-CN" w:bidi="ar-SA"/>
        </w:rPr>
        <w:t>其他卫生健康方面的支出。</w:t>
      </w:r>
    </w:p>
    <w:p w14:paraId="247FDBDD">
      <w:pPr>
        <w:keepNext w:val="0"/>
        <w:keepLines w:val="0"/>
        <w:pageBreakBefore w:val="0"/>
        <w:widowControl w:val="0"/>
        <w:kinsoku/>
        <w:wordWrap/>
        <w:overflowPunct/>
        <w:topLinePunct w:val="0"/>
        <w:bidi w:val="0"/>
        <w:spacing w:line="590" w:lineRule="exact"/>
        <w:ind w:firstLine="640" w:firstLineChars="200"/>
        <w:textAlignment w:val="auto"/>
        <w:rPr>
          <w:rFonts w:hint="eastAsia"/>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3.住房保障支出（类）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rPr>
        <w:t>（款）住房公积金（项）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43.43</w:t>
      </w:r>
      <w:r>
        <w:rPr>
          <w:rFonts w:hint="default" w:ascii="Times New Roman" w:hAnsi="Times New Roman" w:eastAsia="仿宋_GB2312" w:cs="Times New Roman"/>
          <w:sz w:val="32"/>
          <w:szCs w:val="32"/>
        </w:rPr>
        <w:t>万元，主要用于：</w:t>
      </w:r>
      <w:r>
        <w:rPr>
          <w:rFonts w:hint="eastAsia" w:ascii="仿宋_GB2312" w:eastAsia="仿宋_GB2312"/>
          <w:b w:val="0"/>
          <w:bCs w:val="0"/>
          <w:color w:val="000000"/>
          <w:sz w:val="32"/>
          <w:szCs w:val="32"/>
        </w:rPr>
        <w:t>为职工缴纳的住房公积金</w:t>
      </w:r>
      <w:r>
        <w:rPr>
          <w:rFonts w:hint="eastAsia" w:ascii="仿宋_GB2312" w:eastAsia="仿宋_GB2312"/>
          <w:b w:val="0"/>
          <w:bCs w:val="0"/>
          <w:color w:val="000000"/>
          <w:sz w:val="32"/>
          <w:szCs w:val="32"/>
          <w:lang w:eastAsia="zh-CN"/>
        </w:rPr>
        <w:t>。</w:t>
      </w:r>
    </w:p>
    <w:p w14:paraId="6C1D68AA">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75F1A231">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10217.23</w:t>
      </w:r>
      <w:r>
        <w:rPr>
          <w:rFonts w:hint="default" w:ascii="Times New Roman" w:hAnsi="Times New Roman" w:eastAsia="仿宋_GB2312" w:cs="Times New Roman"/>
          <w:sz w:val="32"/>
          <w:szCs w:val="32"/>
          <w:highlight w:val="none"/>
        </w:rPr>
        <w:t>万元，其中：</w:t>
      </w:r>
    </w:p>
    <w:p w14:paraId="6922A989">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9525.46</w:t>
      </w:r>
      <w:r>
        <w:rPr>
          <w:rFonts w:hint="default"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kern w:val="2"/>
          <w:sz w:val="32"/>
          <w:szCs w:val="32"/>
          <w:highlight w:val="none"/>
          <w:lang w:val="en-US" w:eastAsia="zh-CN" w:bidi="ar-SA"/>
        </w:rPr>
        <w:t>机关事业单位基本养老保险缴费、职工基本医疗保险缴费、公务员医疗补助缴费、其他社会保障缴费。</w:t>
      </w:r>
    </w:p>
    <w:p w14:paraId="488E37B0">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39.2</w:t>
      </w:r>
      <w:r>
        <w:rPr>
          <w:rFonts w:hint="default"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eastAsia="zh-CN"/>
        </w:rPr>
        <w:t>水费、电费、邮电费、物业管理费、差旅费、维修（护）费、会议费、培训费、公务接待费、工会经费、福利费、公务用车运行维护费、其他交通费用、其他商品和服务支出。</w:t>
      </w:r>
    </w:p>
    <w:p w14:paraId="3E95022A">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14:paraId="5755AF2A">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54D4D92B">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5</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p>
    <w:p w14:paraId="742A3E53">
      <w:pPr>
        <w:suppressAutoHyphens/>
        <w:bidi w:val="0"/>
        <w:spacing w:line="580" w:lineRule="exact"/>
        <w:ind w:firstLine="640"/>
        <w:rPr>
          <w:rFonts w:hint="eastAsia" w:ascii="Times New Roman" w:hAnsi="Times New Roman" w:eastAsia="仿宋_GB2312" w:cs="Times New Roman"/>
          <w:b/>
          <w:sz w:val="32"/>
          <w:szCs w:val="32"/>
          <w:highlight w:val="non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color w:val="auto"/>
          <w:sz w:val="32"/>
          <w:szCs w:val="32"/>
          <w:highlight w:val="none"/>
        </w:rPr>
        <w:t>公务接待费较</w:t>
      </w:r>
      <w:r>
        <w:rPr>
          <w:rFonts w:hint="eastAsia" w:ascii="Times New Roman" w:hAnsi="Times New Roman" w:eastAsia="楷体_GB2312" w:cs="Times New Roman"/>
          <w:b/>
          <w:color w:val="auto"/>
          <w:sz w:val="32"/>
          <w:szCs w:val="32"/>
          <w:highlight w:val="none"/>
          <w:lang w:eastAsia="zh-CN"/>
        </w:rPr>
        <w:t>2024年</w:t>
      </w:r>
      <w:r>
        <w:rPr>
          <w:rFonts w:hint="default" w:ascii="Times New Roman" w:hAnsi="Times New Roman" w:eastAsia="楷体_GB2312" w:cs="Times New Roman"/>
          <w:b/>
          <w:color w:val="auto"/>
          <w:sz w:val="32"/>
          <w:szCs w:val="32"/>
          <w:highlight w:val="none"/>
        </w:rPr>
        <w:t>预算</w:t>
      </w:r>
      <w:r>
        <w:rPr>
          <w:rFonts w:hint="default" w:ascii="Times New Roman" w:hAnsi="Times New Roman" w:eastAsia="楷体_GB2312" w:cs="Times New Roman"/>
          <w:b/>
          <w:color w:val="auto"/>
          <w:sz w:val="32"/>
          <w:szCs w:val="32"/>
          <w:highlight w:val="none"/>
          <w:u w:val="none"/>
        </w:rPr>
        <w:t>下降</w:t>
      </w:r>
      <w:r>
        <w:rPr>
          <w:rFonts w:hint="eastAsia" w:ascii="Times New Roman" w:hAnsi="Times New Roman" w:eastAsia="仿宋_GB2312" w:cs="Times New Roman"/>
          <w:b/>
          <w:color w:val="auto"/>
          <w:sz w:val="32"/>
          <w:szCs w:val="32"/>
          <w:highlight w:val="none"/>
          <w:lang w:val="en-US" w:eastAsia="zh-CN"/>
        </w:rPr>
        <w:t>49.6</w:t>
      </w:r>
      <w:r>
        <w:rPr>
          <w:rFonts w:hint="default" w:ascii="Times New Roman" w:hAnsi="Times New Roman" w:eastAsia="楷体_GB2312" w:cs="Times New Roman"/>
          <w:b/>
          <w:color w:val="auto"/>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厉行节约。</w:t>
      </w:r>
    </w:p>
    <w:p w14:paraId="4111A458">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公务接待费计划用于</w:t>
      </w:r>
      <w:r>
        <w:rPr>
          <w:rFonts w:hint="eastAsia" w:ascii="Times New Roman" w:hAnsi="Times New Roman" w:eastAsia="仿宋_GB2312" w:cs="Times New Roman"/>
          <w:kern w:val="2"/>
          <w:sz w:val="32"/>
          <w:szCs w:val="32"/>
          <w:highlight w:val="none"/>
          <w:lang w:val="en-US" w:eastAsia="zh-CN" w:bidi="ar-SA"/>
        </w:rPr>
        <w:t>考察调研、</w:t>
      </w:r>
      <w:r>
        <w:rPr>
          <w:rFonts w:hint="eastAsia" w:ascii="Times New Roman" w:hAnsi="Times New Roman" w:eastAsia="仿宋_GB2312" w:cs="Times New Roman"/>
          <w:color w:val="auto"/>
          <w:kern w:val="2"/>
          <w:sz w:val="32"/>
          <w:szCs w:val="32"/>
          <w:highlight w:val="none"/>
          <w:lang w:val="en-US" w:eastAsia="zh-CN" w:bidi="ar-SA"/>
        </w:rPr>
        <w:t>督导指导</w:t>
      </w:r>
      <w:r>
        <w:rPr>
          <w:rFonts w:hint="eastAsia" w:ascii="Times New Roman" w:hAnsi="Times New Roman" w:eastAsia="仿宋_GB2312" w:cs="Times New Roman"/>
          <w:kern w:val="2"/>
          <w:sz w:val="32"/>
          <w:szCs w:val="32"/>
          <w:highlight w:val="none"/>
          <w:lang w:val="en-US" w:eastAsia="zh-CN" w:bidi="ar-SA"/>
        </w:rPr>
        <w:t>等公务</w:t>
      </w:r>
      <w:r>
        <w:rPr>
          <w:rFonts w:hint="eastAsia" w:ascii="Times New Roman" w:hAnsi="Times New Roman" w:eastAsia="仿宋_GB2312" w:cs="Times New Roman"/>
          <w:sz w:val="32"/>
          <w:szCs w:val="32"/>
          <w:highlight w:val="none"/>
          <w:lang w:val="en-US" w:eastAsia="zh-CN"/>
        </w:rPr>
        <w:t>活动开支的交通费、住宿费、餐费等。</w:t>
      </w:r>
    </w:p>
    <w:p w14:paraId="1D879BAB">
      <w:pPr>
        <w:suppressAutoHyphens/>
        <w:bidi w:val="0"/>
        <w:spacing w:line="580" w:lineRule="exact"/>
        <w:ind w:firstLine="64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（三）公务用车购置及运行维护费较</w:t>
      </w:r>
      <w:r>
        <w:rPr>
          <w:rFonts w:hint="eastAsia" w:ascii="Times New Roman" w:hAnsi="Times New Roman" w:eastAsia="仿宋_GB2312" w:cs="Times New Roman"/>
          <w:b/>
          <w:bCs/>
          <w:sz w:val="32"/>
          <w:szCs w:val="32"/>
          <w:highlight w:val="none"/>
          <w:lang w:val="en-US" w:eastAsia="zh-CN"/>
        </w:rPr>
        <w:t>2024年</w:t>
      </w:r>
      <w:r>
        <w:rPr>
          <w:rFonts w:hint="default" w:ascii="Times New Roman" w:hAnsi="Times New Roman" w:eastAsia="仿宋_GB2312" w:cs="Times New Roman"/>
          <w:b/>
          <w:bCs/>
          <w:sz w:val="32"/>
          <w:szCs w:val="32"/>
          <w:highlight w:val="none"/>
          <w:lang w:val="en-US" w:eastAsia="zh-CN"/>
        </w:rPr>
        <w:t>预算</w:t>
      </w:r>
      <w:r>
        <w:rPr>
          <w:rFonts w:hint="eastAsia" w:ascii="Times New Roman" w:hAnsi="Times New Roman" w:eastAsia="仿宋_GB2312" w:cs="Times New Roman"/>
          <w:b/>
          <w:bCs/>
          <w:sz w:val="32"/>
          <w:szCs w:val="32"/>
          <w:highlight w:val="none"/>
          <w:lang w:val="en-US" w:eastAsia="zh-CN"/>
        </w:rPr>
        <w:t>上升100%</w:t>
      </w:r>
      <w:r>
        <w:rPr>
          <w:rFonts w:hint="default" w:ascii="Times New Roman" w:hAnsi="Times New Roman" w:eastAsia="仿宋_GB2312" w:cs="Times New Roman"/>
          <w:sz w:val="32"/>
          <w:szCs w:val="32"/>
          <w:highlight w:val="none"/>
          <w:lang w:val="en-US" w:eastAsia="zh-CN"/>
        </w:rPr>
        <w:t>。主要原因是</w:t>
      </w:r>
      <w:r>
        <w:rPr>
          <w:rFonts w:hint="eastAsia" w:ascii="Times New Roman" w:hAnsi="Times New Roman" w:eastAsia="仿宋_GB2312" w:cs="Times New Roman"/>
          <w:sz w:val="32"/>
          <w:szCs w:val="32"/>
          <w:highlight w:val="none"/>
          <w:lang w:val="en-US" w:eastAsia="zh-CN"/>
        </w:rPr>
        <w:t>为了保证单位公务用车的运行维护。</w:t>
      </w:r>
    </w:p>
    <w:p w14:paraId="351D98AA">
      <w:pPr>
        <w:suppressAutoHyphens/>
        <w:bidi w:val="0"/>
        <w:spacing w:line="58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单位现有公务用车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辆，其中：轿车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辆。</w:t>
      </w:r>
    </w:p>
    <w:p w14:paraId="77976833">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3684518A">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辆公务用车</w:t>
      </w:r>
      <w:r>
        <w:rPr>
          <w:rFonts w:hint="eastAsia" w:ascii="Times New Roman" w:hAnsi="Times New Roman" w:eastAsia="仿宋_GB2312" w:cs="Times New Roman"/>
          <w:kern w:val="2"/>
          <w:sz w:val="32"/>
          <w:szCs w:val="32"/>
          <w:highlight w:val="none"/>
          <w:lang w:val="en-US" w:eastAsia="zh-CN" w:bidi="ar-SA"/>
        </w:rPr>
        <w:t>燃油、过路（桥）、维修、保险等方面支出，主要保障财政公务出行</w:t>
      </w:r>
      <w:r>
        <w:rPr>
          <w:rFonts w:hint="default" w:ascii="Times New Roman" w:hAnsi="Times New Roman" w:eastAsia="仿宋_GB2312" w:cs="Times New Roman"/>
          <w:sz w:val="32"/>
          <w:szCs w:val="32"/>
          <w:highlight w:val="none"/>
        </w:rPr>
        <w:t>等工作开展。</w:t>
      </w:r>
    </w:p>
    <w:p w14:paraId="484F6273">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2D1F5FA4">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没有使用政府性基金预算拨款安排的支出。</w:t>
      </w:r>
    </w:p>
    <w:p w14:paraId="692823B4">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72222EAB">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武胜县卫生健康局</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没有使用国有资本经营预算拨款安排的支出。</w:t>
      </w:r>
    </w:p>
    <w:p w14:paraId="4564B3C9">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14:paraId="19FB887D">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14:paraId="4062E35D">
      <w:pPr>
        <w:suppressAutoHyphens/>
        <w:bidi w:val="0"/>
        <w:spacing w:line="580" w:lineRule="exact"/>
        <w:ind w:firstLine="640"/>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武胜县卫生健康局</w:t>
      </w:r>
      <w:r>
        <w:rPr>
          <w:rFonts w:hint="default" w:ascii="Times New Roman" w:hAnsi="Times New Roman" w:eastAsia="仿宋_GB2312" w:cs="Times New Roman"/>
          <w:sz w:val="32"/>
          <w:szCs w:val="32"/>
          <w:highlight w:val="none"/>
        </w:rPr>
        <w:t>的机关运行经费财政拨款预算为</w:t>
      </w:r>
      <w:r>
        <w:rPr>
          <w:rFonts w:hint="eastAsia" w:ascii="Times New Roman" w:hAnsi="Times New Roman" w:eastAsia="仿宋_GB2312" w:cs="Times New Roman"/>
          <w:sz w:val="32"/>
          <w:szCs w:val="32"/>
          <w:highlight w:val="none"/>
          <w:lang w:val="en-US" w:eastAsia="zh-CN"/>
        </w:rPr>
        <w:t>39.2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u w:val="none"/>
          <w:lang w:val="en-US" w:eastAsia="zh-CN"/>
        </w:rPr>
        <w:t>减少5.36</w:t>
      </w:r>
      <w:r>
        <w:rPr>
          <w:rFonts w:hint="default"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lang w:val="en-US" w:eastAsia="zh-CN"/>
        </w:rPr>
        <w:t>减少12.03</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2025年人员退休及调出人员增加，总人数较2024年减少，故导致运行经费相应减少。</w:t>
      </w:r>
    </w:p>
    <w:p w14:paraId="73208EA5">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14:paraId="6ACF2624">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u w:val="none"/>
          <w:lang w:val="en-US" w:eastAsia="zh-CN"/>
        </w:rPr>
        <w:t>武胜县卫生健康局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14:paraId="0C91F027">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14:paraId="2F4D6757">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武胜县卫生健康局</w:t>
      </w:r>
      <w:r>
        <w:rPr>
          <w:rFonts w:hint="default"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r>
        <w:rPr>
          <w:rFonts w:hint="default" w:ascii="Times New Roman" w:hAnsi="Times New Roman" w:eastAsia="仿宋_GB2312" w:cs="Times New Roman"/>
          <w:sz w:val="32"/>
          <w:szCs w:val="32"/>
          <w:highlight w:val="none"/>
          <w:u w:val="none"/>
        </w:rPr>
        <w:t>（套）</w:t>
      </w:r>
      <w:r>
        <w:rPr>
          <w:rFonts w:hint="default" w:ascii="Times New Roman" w:hAnsi="Times New Roman" w:eastAsia="仿宋_GB2312" w:cs="Times New Roman"/>
          <w:sz w:val="32"/>
          <w:szCs w:val="32"/>
          <w:highlight w:val="none"/>
        </w:rPr>
        <w:t>。</w:t>
      </w:r>
    </w:p>
    <w:p w14:paraId="299331D3">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预算未安排购置车辆及单位价值200万元以上大型设备。</w:t>
      </w:r>
    </w:p>
    <w:p w14:paraId="64E132C0">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14:paraId="185D33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2025年武胜县卫生健康局</w:t>
      </w:r>
      <w:r>
        <w:rPr>
          <w:rFonts w:hint="default" w:ascii="Times New Roman" w:hAnsi="Times New Roman" w:eastAsia="仿宋_GB2312" w:cs="Times New Roman"/>
          <w:color w:val="auto"/>
          <w:sz w:val="32"/>
          <w:szCs w:val="32"/>
          <w:highlight w:val="none"/>
          <w:lang w:val="en-US" w:eastAsia="zh-CN"/>
        </w:rPr>
        <w:t>开展绩效目标管理的项目</w:t>
      </w: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10177.99</w:t>
      </w:r>
      <w:r>
        <w:rPr>
          <w:rFonts w:hint="default" w:ascii="Times New Roman" w:hAnsi="Times New Roman" w:eastAsia="仿宋_GB2312" w:cs="Times New Roman"/>
          <w:color w:val="auto"/>
          <w:sz w:val="32"/>
          <w:szCs w:val="32"/>
          <w:highlight w:val="none"/>
          <w:lang w:eastAsia="zh-CN"/>
        </w:rPr>
        <w:t>万元。其中：人员类项目</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9525.45</w:t>
      </w:r>
      <w:r>
        <w:rPr>
          <w:rFonts w:hint="default" w:ascii="Times New Roman" w:hAnsi="Times New Roman" w:eastAsia="仿宋_GB2312" w:cs="Times New Roman"/>
          <w:color w:val="auto"/>
          <w:sz w:val="32"/>
          <w:szCs w:val="32"/>
          <w:highlight w:val="none"/>
          <w:lang w:eastAsia="zh-CN"/>
        </w:rPr>
        <w:t>万元；运转类项目</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39.2</w:t>
      </w:r>
      <w:r>
        <w:rPr>
          <w:rFonts w:hint="default" w:ascii="Times New Roman" w:hAnsi="Times New Roman" w:eastAsia="仿宋_GB2312" w:cs="Times New Roman"/>
          <w:color w:val="auto"/>
          <w:sz w:val="32"/>
          <w:szCs w:val="32"/>
          <w:highlight w:val="none"/>
          <w:lang w:eastAsia="zh-CN"/>
        </w:rPr>
        <w:t>万元；特定目标类项目</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val="en-US" w:eastAsia="zh-CN"/>
        </w:rPr>
        <w:t>613.34</w:t>
      </w:r>
      <w:r>
        <w:rPr>
          <w:rFonts w:hint="default" w:ascii="Times New Roman" w:hAnsi="Times New Roman" w:eastAsia="仿宋_GB2312" w:cs="Times New Roman"/>
          <w:color w:val="auto"/>
          <w:sz w:val="32"/>
          <w:szCs w:val="32"/>
          <w:highlight w:val="none"/>
          <w:lang w:eastAsia="zh-CN"/>
        </w:rPr>
        <w:t>万元。</w:t>
      </w:r>
    </w:p>
    <w:p w14:paraId="77C1D667">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14:paraId="433AC2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14:paraId="4B7729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4AF6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1EEAB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90250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A65B2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505F1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98ACEC1">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70F866F8">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5DEEBD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1.一般公共预算拨款收入：指市级财政当年拨付的资金。</w:t>
      </w:r>
    </w:p>
    <w:p w14:paraId="3B9003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2.一般公共服务支出（类）财政事务（款）行政运行（项）：指用于保障机构正常运行、开展日常工作的基本支出。</w:t>
      </w:r>
    </w:p>
    <w:p w14:paraId="6217D3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3.一般公共服务支出（类）财政事务（款）一般行政管理事务（项）：指用于保障未单独设置项级科目的专门性财政管理工作的项目支出。</w:t>
      </w:r>
    </w:p>
    <w:p w14:paraId="15A8DC16">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4.一般公共服务支出（类）财政事务（款）预算改革业务（项）：主要用于预算改革方面的支出。</w:t>
      </w:r>
    </w:p>
    <w:p w14:paraId="59095BE1">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5.一般公共服务支出（类）财政事务（款）财政国库业务（项）：主要用于财政国库集中收付业务方面的支出。</w:t>
      </w:r>
    </w:p>
    <w:p w14:paraId="205B7C15">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6.一般公共服务支出（类）财政事务（款）财政监察（项）：主要用于财政监督检查相关业务费用。</w:t>
      </w:r>
    </w:p>
    <w:p w14:paraId="6959202B">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7.一般公共服务支出（类）财政事务（款）信息化建设（项）：主要用于信息化建设方面的支出。</w:t>
      </w:r>
    </w:p>
    <w:p w14:paraId="065485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8.社会保障和就业支出（类）行政事业单位养老支出（款）机关事业单位基本养老保险缴费支出（项）：用于单位缴纳的养老保险支出。</w:t>
      </w:r>
    </w:p>
    <w:p w14:paraId="7DE06C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9.卫生健康支出（类）行政事业单位医疗（款）行政单位医疗（项）：用于单位缴纳的医疗保险支出。</w:t>
      </w:r>
    </w:p>
    <w:p w14:paraId="3EB428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10.卫生健康支出（类）行政事业单位医疗（款）公务员医疗补助缴费（项）：用于单位缴纳的公务员医疗补助支出。</w:t>
      </w:r>
    </w:p>
    <w:p w14:paraId="2854A7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11.基本支出：指为保证机构正常运转，完成日常工作任务而发生的人员支出和公用经费支出。</w:t>
      </w:r>
    </w:p>
    <w:p w14:paraId="0E46F0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12.项目支出：指在基本支出之外为完成特定行政任务和事业发展目标所发生的支出。</w:t>
      </w:r>
    </w:p>
    <w:p w14:paraId="791FE3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三公”经费：纳入卫健局机关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6414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仿宋_GB2312" w:cs="Times New Roman"/>
          <w:sz w:val="32"/>
          <w:szCs w:val="32"/>
          <w:highlight w:val="none"/>
          <w:lang w:val="en-US" w:eastAsia="zh-CN"/>
        </w:rPr>
        <w:t xml:space="preserve">    14.机关运行经费：为保障行政单位（包含参照公务员法管理的事业单位）运行用于购买货物和服务的各项资金。包括办公及印刷费、邮电费、差旅费、会议费等费用开支。</w:t>
      </w:r>
    </w:p>
    <w:p w14:paraId="1D28BE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9106C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28F91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FAEC5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33F8D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373B9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EC846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C0FE0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5EBA5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CA45C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05EC9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E02CF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09D8F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8F444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A0DDF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4B48F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B67C67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武胜县卫生健康局</w:t>
      </w:r>
    </w:p>
    <w:p w14:paraId="3024CCA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2025年单位预算</w:t>
      </w:r>
    </w:p>
    <w:p w14:paraId="411C26D9">
      <w:pPr>
        <w:spacing w:line="600" w:lineRule="exact"/>
        <w:rPr>
          <w:rFonts w:hint="default" w:ascii="Times New Roman" w:hAnsi="Times New Roman" w:eastAsia="仿宋_GB2312" w:cs="Times New Roman"/>
          <w:sz w:val="32"/>
          <w:szCs w:val="32"/>
          <w:highlight w:val="none"/>
        </w:rPr>
      </w:pPr>
    </w:p>
    <w:p w14:paraId="31FEDC0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14:paraId="1001FBF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14:paraId="4CE11765">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14:paraId="40892D4E">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1E6ACA95">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59CD045A">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68E298A2">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47ABD418">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22A0DEE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126397BC">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14:paraId="18FAC061">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3ABFC36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40516BCD">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14:paraId="16B7419A">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6FCD0-F279-4223-92F2-B2FA949077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35218ED-358B-4B5C-8B90-CD3E9E4FD249}"/>
  </w:font>
  <w:font w:name="楷体_GB2312">
    <w:altName w:val="楷体"/>
    <w:panose1 w:val="02010609030101010101"/>
    <w:charset w:val="86"/>
    <w:family w:val="auto"/>
    <w:pitch w:val="default"/>
    <w:sig w:usb0="00000000" w:usb1="00000000" w:usb2="00000000" w:usb3="00000000" w:csb0="00040000" w:csb1="00000000"/>
    <w:embedRegular r:id="rId3" w:fontKey="{B8BABCA0-1E11-4B98-9397-A9DFE9C4F9B3}"/>
  </w:font>
  <w:font w:name="楷体">
    <w:panose1 w:val="02010609060101010101"/>
    <w:charset w:val="86"/>
    <w:family w:val="modern"/>
    <w:pitch w:val="default"/>
    <w:sig w:usb0="800002BF" w:usb1="38CF7CFA" w:usb2="00000016" w:usb3="00000000" w:csb0="00040001" w:csb1="00000000"/>
    <w:embedRegular r:id="rId4" w:fontKey="{A1441A1C-DF71-4413-8C09-FFD02958B1D6}"/>
  </w:font>
  <w:font w:name="仿宋_GB2312">
    <w:panose1 w:val="02010609030101010101"/>
    <w:charset w:val="86"/>
    <w:family w:val="modern"/>
    <w:pitch w:val="default"/>
    <w:sig w:usb0="00000001" w:usb1="080E0000" w:usb2="00000000" w:usb3="00000000" w:csb0="00040000" w:csb1="00000000"/>
    <w:embedRegular r:id="rId5" w:fontKey="{16F35D33-9DE0-4501-8EBA-B1848542B113}"/>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6" w:fontKey="{822652C8-6685-4558-A796-626EA6DD30B1}"/>
  </w:font>
  <w:font w:name="方正小标宋简体">
    <w:panose1 w:val="03000509000000000000"/>
    <w:charset w:val="86"/>
    <w:family w:val="auto"/>
    <w:pitch w:val="default"/>
    <w:sig w:usb0="00000001" w:usb1="080E0000" w:usb2="00000000" w:usb3="00000000" w:csb0="00040000" w:csb1="00000000"/>
    <w:embedRegular r:id="rId7" w:fontKey="{815D3CDC-7BCB-4D74-9821-14AFE0756DF8}"/>
  </w:font>
  <w:font w:name="方正仿宋_GBK">
    <w:panose1 w:val="03000509000000000000"/>
    <w:charset w:val="86"/>
    <w:family w:val="auto"/>
    <w:pitch w:val="default"/>
    <w:sig w:usb0="00000001" w:usb1="080E0000" w:usb2="00000000" w:usb3="00000000" w:csb0="00040000" w:csb1="00000000"/>
    <w:embedRegular r:id="rId8" w:fontKey="{6C797EC1-B16F-4FD2-B63D-8A626E8CF9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E683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EE8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2504A">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A9D1">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44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1A2CE">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31A2CE">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30295"/>
    <w:multiLevelType w:val="singleLevel"/>
    <w:tmpl w:val="B0C30295"/>
    <w:lvl w:ilvl="0" w:tentative="0">
      <w:start w:val="3"/>
      <w:numFmt w:val="chineseCounting"/>
      <w:suff w:val="nothing"/>
      <w:lvlText w:val="%1、"/>
      <w:lvlJc w:val="left"/>
      <w:rPr>
        <w:rFonts w:hint="eastAsia"/>
      </w:rPr>
    </w:lvl>
  </w:abstractNum>
  <w:abstractNum w:abstractNumId="1">
    <w:nsid w:val="FC97A632"/>
    <w:multiLevelType w:val="singleLevel"/>
    <w:tmpl w:val="FC97A63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7815E6"/>
    <w:rsid w:val="04AF02D8"/>
    <w:rsid w:val="056048B9"/>
    <w:rsid w:val="07C54E00"/>
    <w:rsid w:val="0F032819"/>
    <w:rsid w:val="14286071"/>
    <w:rsid w:val="1A6052D4"/>
    <w:rsid w:val="1DC76EF2"/>
    <w:rsid w:val="1DE9F11D"/>
    <w:rsid w:val="1DFEF48B"/>
    <w:rsid w:val="1E9F4C3A"/>
    <w:rsid w:val="1EFFA73B"/>
    <w:rsid w:val="21960FCF"/>
    <w:rsid w:val="25DE61D9"/>
    <w:rsid w:val="26094AF5"/>
    <w:rsid w:val="283A128D"/>
    <w:rsid w:val="28BA244B"/>
    <w:rsid w:val="28C72916"/>
    <w:rsid w:val="2A2533BC"/>
    <w:rsid w:val="2EE724DC"/>
    <w:rsid w:val="2FFB707B"/>
    <w:rsid w:val="32D549D9"/>
    <w:rsid w:val="33C337C4"/>
    <w:rsid w:val="3ACA050B"/>
    <w:rsid w:val="3BED1B8D"/>
    <w:rsid w:val="3C813381"/>
    <w:rsid w:val="3EF8D3BB"/>
    <w:rsid w:val="3F3F488F"/>
    <w:rsid w:val="3F791594"/>
    <w:rsid w:val="3F7FAA5D"/>
    <w:rsid w:val="3FEF825B"/>
    <w:rsid w:val="3FEFE3D5"/>
    <w:rsid w:val="42A70299"/>
    <w:rsid w:val="448473FB"/>
    <w:rsid w:val="45FD8A71"/>
    <w:rsid w:val="487061E5"/>
    <w:rsid w:val="4AEA0543"/>
    <w:rsid w:val="4E1E313B"/>
    <w:rsid w:val="4ECEA1FA"/>
    <w:rsid w:val="4F37A3C3"/>
    <w:rsid w:val="501303B7"/>
    <w:rsid w:val="51E90711"/>
    <w:rsid w:val="55A54686"/>
    <w:rsid w:val="57FFFCA8"/>
    <w:rsid w:val="59142C25"/>
    <w:rsid w:val="593603E8"/>
    <w:rsid w:val="597F1681"/>
    <w:rsid w:val="5A863F99"/>
    <w:rsid w:val="5B5F0CC9"/>
    <w:rsid w:val="5CB7BA99"/>
    <w:rsid w:val="5DDB791A"/>
    <w:rsid w:val="5E234ABD"/>
    <w:rsid w:val="5F2F86E9"/>
    <w:rsid w:val="5F6F3C3F"/>
    <w:rsid w:val="5FEBC0AE"/>
    <w:rsid w:val="5FFC71C1"/>
    <w:rsid w:val="62FFCF84"/>
    <w:rsid w:val="63FBE512"/>
    <w:rsid w:val="64D916AD"/>
    <w:rsid w:val="65FDF4C4"/>
    <w:rsid w:val="66E20F29"/>
    <w:rsid w:val="66FDBA4D"/>
    <w:rsid w:val="67EB96A3"/>
    <w:rsid w:val="67EDB2D3"/>
    <w:rsid w:val="67FB5502"/>
    <w:rsid w:val="697FDAD1"/>
    <w:rsid w:val="6D6F7F99"/>
    <w:rsid w:val="6DD7B53C"/>
    <w:rsid w:val="6FEF4AB2"/>
    <w:rsid w:val="6FF4F0DA"/>
    <w:rsid w:val="72DE59CC"/>
    <w:rsid w:val="7375DF5E"/>
    <w:rsid w:val="739F2F70"/>
    <w:rsid w:val="740E252B"/>
    <w:rsid w:val="74F72490"/>
    <w:rsid w:val="759F38F3"/>
    <w:rsid w:val="76BF7359"/>
    <w:rsid w:val="77544223"/>
    <w:rsid w:val="77F541BA"/>
    <w:rsid w:val="77FF051E"/>
    <w:rsid w:val="78FD9C9E"/>
    <w:rsid w:val="7A5A101B"/>
    <w:rsid w:val="7B1743EB"/>
    <w:rsid w:val="7BEF9700"/>
    <w:rsid w:val="7BFAD181"/>
    <w:rsid w:val="7CDD5CC0"/>
    <w:rsid w:val="7D7E018B"/>
    <w:rsid w:val="7DDF1AF8"/>
    <w:rsid w:val="7DE7FB42"/>
    <w:rsid w:val="7DFA9A20"/>
    <w:rsid w:val="7DFB24B8"/>
    <w:rsid w:val="7E3E0B3C"/>
    <w:rsid w:val="7EB5E646"/>
    <w:rsid w:val="7ED76C44"/>
    <w:rsid w:val="7EE38F8E"/>
    <w:rsid w:val="7F3A4C55"/>
    <w:rsid w:val="7F7F8A8C"/>
    <w:rsid w:val="7F7FEEAD"/>
    <w:rsid w:val="7F9EA7B0"/>
    <w:rsid w:val="7FB7C30D"/>
    <w:rsid w:val="7FBB9175"/>
    <w:rsid w:val="7FD8BAE2"/>
    <w:rsid w:val="7FDF8BCB"/>
    <w:rsid w:val="7FE71B81"/>
    <w:rsid w:val="7FF4C365"/>
    <w:rsid w:val="7FF7762E"/>
    <w:rsid w:val="7FFB4321"/>
    <w:rsid w:val="7FFF95F4"/>
    <w:rsid w:val="9AAFA590"/>
    <w:rsid w:val="9AFF949E"/>
    <w:rsid w:val="9B83DEA0"/>
    <w:rsid w:val="9D570E8E"/>
    <w:rsid w:val="9FA77763"/>
    <w:rsid w:val="A7F82082"/>
    <w:rsid w:val="AF9718FB"/>
    <w:rsid w:val="AFC71340"/>
    <w:rsid w:val="AFFFE2DF"/>
    <w:rsid w:val="B3FFDEA0"/>
    <w:rsid w:val="B5BF2B77"/>
    <w:rsid w:val="B7B98E97"/>
    <w:rsid w:val="BEE35A71"/>
    <w:rsid w:val="BFCD2B58"/>
    <w:rsid w:val="D4EF00CF"/>
    <w:rsid w:val="D4FD4202"/>
    <w:rsid w:val="D5FDBD33"/>
    <w:rsid w:val="D72DFD28"/>
    <w:rsid w:val="DB73C688"/>
    <w:rsid w:val="DBCA0C73"/>
    <w:rsid w:val="DBED9FD1"/>
    <w:rsid w:val="DBF84648"/>
    <w:rsid w:val="DD6FFD71"/>
    <w:rsid w:val="DDFEF735"/>
    <w:rsid w:val="DF562D51"/>
    <w:rsid w:val="DF7E1B4F"/>
    <w:rsid w:val="DF7FE03E"/>
    <w:rsid w:val="DFF30D5D"/>
    <w:rsid w:val="DFF6F1AB"/>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CF472B"/>
    <w:rsid w:val="F9F9D835"/>
    <w:rsid w:val="FA7F3EDC"/>
    <w:rsid w:val="FA8E0CE9"/>
    <w:rsid w:val="FAD26073"/>
    <w:rsid w:val="FBE72CAC"/>
    <w:rsid w:val="FBFF3712"/>
    <w:rsid w:val="FBFFDDF7"/>
    <w:rsid w:val="FD2ECB09"/>
    <w:rsid w:val="FDEED3ED"/>
    <w:rsid w:val="FDFCB934"/>
    <w:rsid w:val="FDFF94D0"/>
    <w:rsid w:val="FE7B838E"/>
    <w:rsid w:val="FE7FE7EF"/>
    <w:rsid w:val="FEF3B7A1"/>
    <w:rsid w:val="FEF3D7D9"/>
    <w:rsid w:val="FEFBAE56"/>
    <w:rsid w:val="FF1F93AC"/>
    <w:rsid w:val="FF5D72AE"/>
    <w:rsid w:val="FF68CA67"/>
    <w:rsid w:val="FFADD35B"/>
    <w:rsid w:val="FFE16792"/>
    <w:rsid w:val="FFE7A7D0"/>
    <w:rsid w:val="FFF4E5EE"/>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Lines="0" w:beforeAutospacing="0" w:afterLines="0" w:afterAutospacing="0" w:line="600" w:lineRule="exact"/>
      <w:ind w:firstLine="720" w:firstLineChars="200"/>
      <w:outlineLvl w:val="2"/>
    </w:pPr>
    <w:rPr>
      <w:rFonts w:ascii="Times New Roman" w:hAnsi="Times New Roman" w:eastAsia="楷体_GB2312"/>
      <w:b/>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0"/>
    <w:pPr>
      <w:spacing w:before="0" w:after="140" w:line="276" w:lineRule="auto"/>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autoSpaceDE w:val="0"/>
      <w:autoSpaceDN w:val="0"/>
      <w:adjustRightInd w:val="0"/>
      <w:snapToGrid w:val="0"/>
      <w:spacing w:line="560" w:lineRule="atLeast"/>
      <w:jc w:val="center"/>
      <w:outlineLvl w:val="0"/>
    </w:pPr>
    <w:rPr>
      <w:rFonts w:ascii="仿宋_GB2312" w:hAnsi="Times New Roman" w:eastAsia="方正大标宋简体"/>
      <w:color w:val="000000"/>
      <w:kern w:val="0"/>
      <w:sz w:val="42"/>
      <w:szCs w:val="20"/>
    </w:rPr>
  </w:style>
  <w:style w:type="character" w:styleId="9">
    <w:name w:val="Strong"/>
    <w:basedOn w:val="8"/>
    <w:qFormat/>
    <w:uiPriority w:val="22"/>
    <w:rPr>
      <w:b/>
      <w:bCs/>
    </w:rPr>
  </w:style>
  <w:style w:type="character" w:customStyle="1" w:styleId="10">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6336</Words>
  <Characters>6838</Characters>
  <Lines>21</Lines>
  <Paragraphs>6</Paragraphs>
  <TotalTime>44</TotalTime>
  <ScaleCrop>false</ScaleCrop>
  <LinksUpToDate>false</LinksUpToDate>
  <CharactersWithSpaces>6886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Administrator</cp:lastModifiedBy>
  <cp:lastPrinted>2023-05-14T10:35:00Z</cp:lastPrinted>
  <dcterms:modified xsi:type="dcterms:W3CDTF">2025-03-28T03:02:30Z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A38A66E310F14E95A95AF457E2C24E08_13</vt:lpwstr>
  </property>
  <property fmtid="{D5CDD505-2E9C-101B-9397-08002B2CF9AE}" pid="4" name="KSOTemplateDocerSaveRecord">
    <vt:lpwstr>eyJoZGlkIjoiYWM2Y2EyOWE3NmU2ZGY0YTExZjNjMDgwMWUyZGJiZDEifQ==</vt:lpwstr>
  </property>
</Properties>
</file>