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96597"/>
      <w:bookmarkStart w:id="5" w:name="_Toc15378441"/>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06268"/>
      <w:bookmarkStart w:id="8" w:name="_Toc15396598"/>
      <w:bookmarkStart w:id="9" w:name="_Toc15377194"/>
      <w:bookmarkStart w:id="10" w:name="_Toc15396476"/>
      <w:bookmarkStart w:id="11" w:name="_Toc15377426"/>
      <w:r>
        <w:rPr>
          <w:rFonts w:hint="eastAsia" w:ascii="方正小标宋简体" w:hAnsi="宋体" w:eastAsia="方正小标宋简体"/>
          <w:color w:val="000000"/>
          <w:sz w:val="72"/>
          <w:szCs w:val="72"/>
          <w:lang w:val="en-US" w:eastAsia="zh-CN"/>
        </w:rPr>
        <w:t>双星乡部门</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highlight w:val="none"/>
        </w:rPr>
      </w:pPr>
      <w:r>
        <w:rPr>
          <w:rFonts w:hint="eastAsia"/>
          <w:highlight w:val="none"/>
        </w:rPr>
        <w:t>公开时间：202</w:t>
      </w:r>
      <w:r>
        <w:rPr>
          <w:rFonts w:hint="eastAsia"/>
          <w:highlight w:val="none"/>
          <w:lang w:val="en-US" w:eastAsia="zh-CN"/>
        </w:rPr>
        <w:t>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14</w:t>
      </w:r>
      <w:r>
        <w:rPr>
          <w:rFonts w:hint="eastAsia"/>
          <w:highlight w:val="none"/>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lang w:eastAsia="zh-CN"/>
        </w:rPr>
        <w:t>单位</w:t>
      </w:r>
      <w:r>
        <w:rPr>
          <w:rFonts w:hint="eastAsia"/>
          <w:sz w:val="24"/>
        </w:rPr>
        <w:t>概况</w:t>
      </w:r>
    </w:p>
    <w:p>
      <w:pPr>
        <w:pStyle w:val="11"/>
        <w:adjustRightInd w:val="0"/>
        <w:snapToGrid w:val="0"/>
        <w:spacing w:line="440" w:lineRule="exact"/>
        <w:jc w:val="left"/>
        <w:rPr>
          <w:rFonts w:hint="default" w:eastAsia="宋体"/>
          <w:sz w:val="24"/>
          <w:lang w:val="en-US" w:eastAsia="zh-CN"/>
        </w:rPr>
      </w:pPr>
      <w:r>
        <w:rPr>
          <w:rFonts w:hint="eastAsia"/>
          <w:sz w:val="24"/>
        </w:rPr>
        <w:t>一、基本职能及主要工</w:t>
      </w:r>
      <w:r>
        <w:rPr>
          <w:rFonts w:hint="eastAsia"/>
          <w:sz w:val="24"/>
          <w:lang w:val="en-US" w:eastAsia="zh-CN"/>
        </w:rPr>
        <w:t>作....................................................................................4</w:t>
      </w:r>
    </w:p>
    <w:p>
      <w:pPr>
        <w:pStyle w:val="11"/>
        <w:adjustRightInd w:val="0"/>
        <w:snapToGrid w:val="0"/>
        <w:spacing w:line="440" w:lineRule="exact"/>
        <w:jc w:val="left"/>
        <w:rPr>
          <w:rFonts w:hint="default" w:ascii="仿宋" w:hAnsi="仿宋" w:eastAsia="仿宋"/>
          <w:sz w:val="24"/>
          <w:lang w:val="en-US"/>
        </w:rPr>
      </w:pPr>
      <w:r>
        <w:rPr>
          <w:rFonts w:hint="eastAsia"/>
          <w:sz w:val="24"/>
          <w:lang w:eastAsia="zh-CN"/>
        </w:rPr>
        <w:t>二、</w:t>
      </w:r>
      <w:r>
        <w:rPr>
          <w:rFonts w:hint="eastAsia"/>
          <w:sz w:val="24"/>
          <w:lang w:val="en-US" w:eastAsia="zh-CN"/>
        </w:rPr>
        <w:t>机构设置........................................................................................................5</w:t>
      </w:r>
    </w:p>
    <w:p>
      <w:pPr>
        <w:pStyle w:val="10"/>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 6</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........................................................................................7</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sz w:val="24"/>
          <w:lang w:val="en-US" w:eastAsia="zh-CN"/>
        </w:rPr>
        <w:t>........................................................................................8</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sz w:val="24"/>
          <w:lang w:val="en-US" w:eastAsia="zh-CN"/>
        </w:rPr>
        <w:t>........................................................9</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...............................................11</w:t>
      </w:r>
    </w:p>
    <w:p>
      <w:pPr>
        <w:pStyle w:val="11"/>
        <w:adjustRightInd w:val="0"/>
        <w:snapToGrid w:val="0"/>
        <w:spacing w:line="440" w:lineRule="exact"/>
        <w:jc w:val="left"/>
        <w:rPr>
          <w:rFonts w:hint="default"/>
          <w:sz w:val="24"/>
          <w:lang w:val="en-US"/>
        </w:rPr>
      </w:pPr>
      <w:r>
        <w:rPr>
          <w:rFonts w:hint="eastAsia"/>
          <w:sz w:val="24"/>
        </w:rPr>
        <w:t>六、一般公共预算财政拨款基本支出决算情况说明</w:t>
      </w:r>
      <w:r>
        <w:rPr>
          <w:rFonts w:hint="eastAsia"/>
          <w:sz w:val="24"/>
          <w:lang w:val="en-US" w:eastAsia="zh-CN"/>
        </w:rPr>
        <w:t>........................................14</w:t>
      </w:r>
    </w:p>
    <w:p>
      <w:pPr>
        <w:pStyle w:val="11"/>
        <w:adjustRightInd w:val="0"/>
        <w:snapToGrid w:val="0"/>
        <w:spacing w:line="440" w:lineRule="exact"/>
        <w:jc w:val="left"/>
        <w:rPr>
          <w:rFonts w:hint="default"/>
          <w:lang w:val="en-US"/>
        </w:rPr>
      </w:pPr>
      <w:r>
        <w:rPr>
          <w:rFonts w:hint="eastAsia"/>
          <w:sz w:val="24"/>
          <w:lang w:eastAsia="zh-CN"/>
        </w:rPr>
        <w:t>七</w:t>
      </w:r>
      <w:r>
        <w:rPr>
          <w:rFonts w:hint="eastAsia"/>
          <w:sz w:val="24"/>
        </w:rPr>
        <w:t>、一般公共预算财政拨款</w:t>
      </w:r>
      <w:r>
        <w:rPr>
          <w:rFonts w:hint="eastAsia"/>
          <w:sz w:val="24"/>
          <w:lang w:eastAsia="zh-CN"/>
        </w:rPr>
        <w:t>项目</w:t>
      </w:r>
      <w:r>
        <w:rPr>
          <w:rFonts w:hint="eastAsia"/>
          <w:sz w:val="24"/>
        </w:rPr>
        <w:t>支出决算情况说明</w:t>
      </w:r>
      <w:r>
        <w:rPr>
          <w:rFonts w:hint="eastAsia"/>
          <w:sz w:val="24"/>
          <w:lang w:val="en-US" w:eastAsia="zh-CN"/>
        </w:rPr>
        <w:t>.......................................15</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lang w:eastAsia="zh-CN"/>
        </w:rPr>
        <w:t>八</w:t>
      </w:r>
      <w:r>
        <w:rPr>
          <w:rFonts w:hint="eastAsia"/>
          <w:sz w:val="24"/>
        </w:rPr>
        <w:t>、</w:t>
      </w:r>
      <w:r>
        <w:rPr>
          <w:sz w:val="24"/>
        </w:rPr>
        <w:t>“</w:t>
      </w:r>
      <w:r>
        <w:rPr>
          <w:rFonts w:hint="eastAsia"/>
          <w:sz w:val="24"/>
        </w:rPr>
        <w:t>三公”经费财政拨款支出决算情况说明</w:t>
      </w:r>
      <w:r>
        <w:rPr>
          <w:rFonts w:hint="eastAsia"/>
          <w:sz w:val="24"/>
          <w:lang w:val="en-US" w:eastAsia="zh-CN"/>
        </w:rPr>
        <w:t>.................................................16</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lang w:eastAsia="zh-CN"/>
        </w:rPr>
        <w:t>九</w:t>
      </w:r>
      <w:r>
        <w:rPr>
          <w:rFonts w:hint="eastAsia"/>
          <w:sz w:val="24"/>
        </w:rPr>
        <w:t>、政府性基金预算支出决算情况说明</w:t>
      </w:r>
      <w:r>
        <w:rPr>
          <w:rFonts w:hint="eastAsia"/>
          <w:sz w:val="24"/>
          <w:lang w:val="en-US" w:eastAsia="zh-CN"/>
        </w:rPr>
        <w:t>...........................................................18</w:t>
      </w:r>
    </w:p>
    <w:p>
      <w:pPr>
        <w:pStyle w:val="11"/>
        <w:adjustRightInd w:val="0"/>
        <w:snapToGrid w:val="0"/>
        <w:spacing w:line="440" w:lineRule="exact"/>
        <w:ind w:leftChars="0"/>
        <w:jc w:val="left"/>
        <w:rPr>
          <w:rFonts w:hint="default" w:ascii="仿宋" w:hAnsi="仿宋" w:eastAsia="仿宋"/>
          <w:sz w:val="24"/>
          <w:lang w:val="en-US"/>
        </w:rPr>
      </w:pPr>
      <w:r>
        <w:rPr>
          <w:rFonts w:hint="eastAsia" w:ascii="仿宋" w:hAnsi="仿宋" w:eastAsia="仿宋"/>
          <w:sz w:val="24"/>
          <w:lang w:eastAsia="zh-CN"/>
        </w:rPr>
        <w:t>十</w:t>
      </w:r>
      <w:r>
        <w:rPr>
          <w:rFonts w:hint="eastAsia" w:ascii="仿宋" w:hAnsi="仿宋" w:eastAsia="仿宋"/>
          <w:sz w:val="24"/>
        </w:rPr>
        <w:t>、</w:t>
      </w:r>
      <w:r>
        <w:rPr>
          <w:sz w:val="24"/>
        </w:rPr>
        <w:t xml:space="preserve"> 国</w:t>
      </w:r>
      <w:r>
        <w:rPr>
          <w:rFonts w:hint="eastAsia"/>
          <w:sz w:val="24"/>
        </w:rPr>
        <w:t>有资本经营预算支出决算情况说明</w:t>
      </w:r>
      <w:r>
        <w:rPr>
          <w:rFonts w:hint="eastAsia"/>
          <w:sz w:val="24"/>
          <w:lang w:val="en-US" w:eastAsia="zh-CN"/>
        </w:rPr>
        <w:t>.....................................................18</w:t>
      </w:r>
    </w:p>
    <w:p>
      <w:pPr>
        <w:adjustRightInd w:val="0"/>
        <w:snapToGrid w:val="0"/>
        <w:spacing w:line="440" w:lineRule="exact"/>
        <w:ind w:left="0" w:leftChars="0" w:firstLine="420" w:firstLineChars="175"/>
        <w:jc w:val="left"/>
        <w:rPr>
          <w:rFonts w:hint="default" w:ascii="仿宋" w:hAnsi="仿宋" w:eastAsia="仿宋" w:cstheme="minorBidi"/>
          <w:sz w:val="24"/>
          <w:lang w:val="en-US"/>
        </w:rPr>
      </w:pPr>
      <w:r>
        <w:rPr>
          <w:rStyle w:val="17"/>
          <w:rFonts w:hint="eastAsia" w:ascii="仿宋" w:hAnsi="仿宋" w:eastAsia="仿宋"/>
          <w:color w:val="000000" w:themeColor="text1"/>
          <w:sz w:val="24"/>
          <w:u w:val="none"/>
          <w:lang w:eastAsia="zh-CN"/>
          <w14:textFill>
            <w14:solidFill>
              <w14:schemeClr w14:val="tx1"/>
            </w14:solidFill>
          </w14:textFill>
        </w:rPr>
        <w:t>十一</w:t>
      </w:r>
      <w:r>
        <w:rPr>
          <w:rStyle w:val="17"/>
          <w:rFonts w:hint="eastAsia" w:ascii="仿宋" w:hAnsi="仿宋" w:eastAsia="仿宋"/>
          <w:color w:val="000000" w:themeColor="text1"/>
          <w:sz w:val="24"/>
          <w:u w:val="none"/>
          <w14:textFill>
            <w14:solidFill>
              <w14:schemeClr w14:val="tx1"/>
            </w14:solidFill>
          </w14:textFill>
        </w:rPr>
        <w:t>、</w:t>
      </w:r>
      <w:r>
        <w:rPr>
          <w:rFonts w:hint="eastAsia"/>
          <w:sz w:val="24"/>
        </w:rPr>
        <w:t>其他重要事项的情况说明</w:t>
      </w:r>
      <w:r>
        <w:rPr>
          <w:rFonts w:ascii="仿宋" w:hAnsi="仿宋" w:eastAsia="仿宋"/>
          <w:sz w:val="24"/>
        </w:rPr>
        <w:tab/>
      </w:r>
      <w:r>
        <w:rPr>
          <w:rFonts w:hint="eastAsia"/>
          <w:sz w:val="24"/>
          <w:lang w:val="en-US" w:eastAsia="zh-CN"/>
        </w:rPr>
        <w:t>...............................................................18</w:t>
      </w:r>
    </w:p>
    <w:p>
      <w:pPr>
        <w:pStyle w:val="10"/>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..................................................30</w:t>
      </w:r>
    </w:p>
    <w:p>
      <w:pPr>
        <w:pStyle w:val="10"/>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sz w:val="24"/>
          <w:lang w:val="en-US" w:eastAsia="zh-CN"/>
        </w:rPr>
        <w:t>......................................................34</w:t>
      </w:r>
    </w:p>
    <w:p>
      <w:pPr>
        <w:pStyle w:val="11"/>
        <w:adjustRightInd w:val="0"/>
        <w:snapToGrid w:val="0"/>
        <w:spacing w:line="440" w:lineRule="exact"/>
        <w:jc w:val="left"/>
        <w:rPr>
          <w:rFonts w:hint="default" w:ascii="仿宋" w:hAnsi="仿宋" w:eastAsia="仿宋" w:cstheme="minorBidi"/>
          <w:sz w:val="24"/>
          <w:lang w:val="en-US"/>
        </w:rPr>
      </w:pPr>
      <w:r>
        <w:rPr>
          <w:rFonts w:hint="eastAsia"/>
          <w:sz w:val="24"/>
        </w:rPr>
        <w:t>附件</w:t>
      </w:r>
      <w:r>
        <w:rPr>
          <w:sz w:val="24"/>
        </w:rPr>
        <w:t>1</w:t>
      </w:r>
      <w:r>
        <w:rPr>
          <w:rFonts w:hint="eastAsia"/>
          <w:sz w:val="24"/>
          <w:lang w:val="en-US" w:eastAsia="zh-CN"/>
        </w:rPr>
        <w:t>...................................................................................................................34</w:t>
      </w:r>
    </w:p>
    <w:p>
      <w:pPr>
        <w:pStyle w:val="11"/>
        <w:adjustRightInd w:val="0"/>
        <w:snapToGrid w:val="0"/>
        <w:spacing w:line="440" w:lineRule="exact"/>
        <w:jc w:val="left"/>
        <w:rPr>
          <w:rFonts w:hint="default"/>
          <w:sz w:val="24"/>
          <w:lang w:val="en-US" w:eastAsia="zh-CN"/>
        </w:rPr>
      </w:pPr>
      <w:r>
        <w:rPr>
          <w:rFonts w:hint="eastAsia"/>
          <w:sz w:val="24"/>
        </w:rPr>
        <w:t>附件</w:t>
      </w:r>
      <w:r>
        <w:rPr>
          <w:sz w:val="24"/>
        </w:rPr>
        <w:t>2</w:t>
      </w:r>
      <w:r>
        <w:rPr>
          <w:rFonts w:hint="eastAsia"/>
          <w:sz w:val="24"/>
          <w:lang w:val="en-US" w:eastAsia="zh-CN"/>
        </w:rPr>
        <w:t>...................................................................................................................39</w:t>
      </w:r>
    </w:p>
    <w:p>
      <w:pPr>
        <w:ind w:firstLine="480" w:firstLineChars="200"/>
        <w:rPr>
          <w:rFonts w:hint="default"/>
          <w:lang w:val="en-US"/>
        </w:rPr>
      </w:pPr>
      <w:r>
        <w:rPr>
          <w:rFonts w:hint="eastAsia"/>
          <w:sz w:val="24"/>
          <w:lang w:val="en-US" w:eastAsia="zh-CN"/>
        </w:rPr>
        <w:t>附件3...................................................................................................................64</w:t>
      </w:r>
    </w:p>
    <w:p>
      <w:pPr>
        <w:pStyle w:val="10"/>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八、一般公共预算财政拨款基本支出决算表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十、一般公共预算财政拨款“三公”经费支出决算表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十一、政府性基金预算财政拨款收入支出决算表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十二、政府性基金预算财政拨款“三公”经费支出决算表</w:t>
      </w:r>
      <w:r>
        <w:rPr>
          <w:rFonts w:hint="eastAsia"/>
          <w:sz w:val="24"/>
          <w:lang w:val="en-US" w:eastAsia="zh-CN"/>
        </w:rPr>
        <w:t>.................65</w:t>
      </w:r>
    </w:p>
    <w:p>
      <w:pPr>
        <w:pStyle w:val="11"/>
        <w:adjustRightInd w:val="0"/>
        <w:snapToGrid w:val="0"/>
        <w:spacing w:line="440" w:lineRule="exact"/>
        <w:jc w:val="left"/>
        <w:rPr>
          <w:rFonts w:hint="default"/>
          <w:lang w:val="en-US" w:eastAsia="zh-CN"/>
        </w:rPr>
      </w:pPr>
      <w:r>
        <w:rPr>
          <w:rFonts w:hint="eastAsia"/>
          <w:sz w:val="24"/>
        </w:rPr>
        <w:t>十三、国有资本经营预算财政拨款收入支出决算表</w:t>
      </w:r>
      <w:r>
        <w:rPr>
          <w:rFonts w:hint="eastAsia"/>
          <w:sz w:val="24"/>
          <w:lang w:val="en-US" w:eastAsia="zh-CN"/>
        </w:rPr>
        <w:t>.............................65</w:t>
      </w:r>
    </w:p>
    <w:p>
      <w:pPr>
        <w:pStyle w:val="11"/>
        <w:adjustRightInd w:val="0"/>
        <w:snapToGrid w:val="0"/>
        <w:spacing w:line="440" w:lineRule="exact"/>
        <w:jc w:val="left"/>
        <w:rPr>
          <w:rFonts w:hint="default" w:eastAsia="宋体"/>
          <w:sz w:val="24"/>
          <w:lang w:val="en-US" w:eastAsia="zh-CN"/>
        </w:rPr>
      </w:pPr>
      <w:r>
        <w:rPr>
          <w:rFonts w:hint="eastAsia"/>
          <w:sz w:val="24"/>
        </w:rPr>
        <w:t>十四、国有资本经营预算财政拨款支出决算表</w:t>
      </w:r>
      <w:r>
        <w:rPr>
          <w:rFonts w:hint="eastAsia"/>
          <w:sz w:val="24"/>
          <w:lang w:val="en-US" w:eastAsia="zh-CN"/>
        </w:rPr>
        <w:t>.....................................65</w:t>
      </w:r>
    </w:p>
    <w:p>
      <w:pPr>
        <w:pStyle w:val="3"/>
        <w:jc w:val="center"/>
        <w:rPr>
          <w:rFonts w:hint="eastAsia" w:ascii="黑体" w:hAnsi="黑体" w:eastAsia="黑体"/>
          <w:b w:val="0"/>
          <w:color w:val="auto"/>
          <w:highlight w:val="none"/>
        </w:rPr>
      </w:pPr>
      <w:bookmarkStart w:id="12" w:name="_Toc15377196"/>
      <w:bookmarkStart w:id="13" w:name="_Toc15396599"/>
    </w:p>
    <w:p>
      <w:pPr>
        <w:pStyle w:val="3"/>
        <w:jc w:val="center"/>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13"/>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13"/>
        <w:rPr>
          <w:rFonts w:hint="eastAsia"/>
        </w:rPr>
      </w:pPr>
    </w:p>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13"/>
        <w:rPr>
          <w:rFonts w:hint="eastAsia" w:ascii="黑体" w:hAnsi="黑体" w:eastAsia="黑体"/>
          <w:b w:val="0"/>
          <w:color w:val="auto"/>
          <w:highlight w:val="none"/>
        </w:rPr>
      </w:pPr>
    </w:p>
    <w:p>
      <w:pPr>
        <w:rPr>
          <w:rFonts w:hint="eastAsia"/>
        </w:rPr>
      </w:pP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rPr>
          <w:rStyle w:val="27"/>
          <w:rFonts w:ascii="仿宋" w:hAnsi="仿宋" w:eastAsia="仿宋"/>
          <w:b w:val="0"/>
          <w:bCs w:val="0"/>
          <w:color w:val="auto"/>
          <w:highlight w:val="none"/>
        </w:rPr>
      </w:pPr>
      <w:bookmarkStart w:id="14" w:name="_Toc15396600"/>
      <w:bookmarkStart w:id="15" w:name="_Toc15377197"/>
      <w:bookmarkStart w:id="16" w:name="_Toc15396602"/>
      <w:bookmarkStart w:id="17" w:name="_Toc15377204"/>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w:t>
      </w:r>
      <w:bookmarkEnd w:id="14"/>
      <w:bookmarkEnd w:id="15"/>
    </w:p>
    <w:p>
      <w:pPr>
        <w:pStyle w:val="12"/>
        <w:keepNext w:val="0"/>
        <w:keepLines w:val="0"/>
        <w:widowControl/>
        <w:suppressLineNumbers w:val="0"/>
        <w:shd w:val="clear" w:fill="FFFFFF"/>
        <w:spacing w:after="105" w:afterAutospacing="0" w:line="30" w:lineRule="atLeast"/>
        <w:ind w:firstLine="660" w:firstLineChars="200"/>
        <w:rPr>
          <w:rFonts w:hint="eastAsia" w:ascii="仿宋" w:hAnsi="仿宋" w:eastAsia="仿宋"/>
          <w:bCs/>
          <w:color w:val="auto"/>
          <w:sz w:val="32"/>
          <w:szCs w:val="32"/>
          <w:highlight w:val="none"/>
        </w:rPr>
      </w:pPr>
      <w:r>
        <w:rPr>
          <w:rFonts w:hint="eastAsia" w:ascii="方正仿宋_GBK" w:hAnsi="方正仿宋_GBK" w:eastAsia="方正仿宋_GBK" w:cs="方正仿宋_GBK"/>
          <w:i w:val="0"/>
          <w:iCs w:val="0"/>
          <w:caps w:val="0"/>
          <w:color w:val="auto"/>
          <w:spacing w:val="0"/>
          <w:sz w:val="33"/>
          <w:szCs w:val="33"/>
          <w:highlight w:val="none"/>
          <w:shd w:val="clear" w:fill="FFFFFF"/>
          <w:lang w:eastAsia="zh-CN"/>
        </w:rPr>
        <w:t>（</w:t>
      </w:r>
      <w:r>
        <w:rPr>
          <w:rFonts w:hint="eastAsia" w:ascii="方正仿宋_GBK" w:hAnsi="方正仿宋_GBK" w:eastAsia="方正仿宋_GBK" w:cs="方正仿宋_GBK"/>
          <w:i w:val="0"/>
          <w:iCs w:val="0"/>
          <w:caps w:val="0"/>
          <w:color w:val="auto"/>
          <w:spacing w:val="0"/>
          <w:sz w:val="33"/>
          <w:szCs w:val="33"/>
          <w:highlight w:val="none"/>
          <w:shd w:val="clear" w:fill="FFFFFF"/>
          <w:lang w:val="en-US" w:eastAsia="zh-CN"/>
        </w:rPr>
        <w:t>一</w:t>
      </w:r>
      <w:r>
        <w:rPr>
          <w:rFonts w:hint="eastAsia" w:ascii="方正仿宋_GBK" w:hAnsi="方正仿宋_GBK" w:eastAsia="方正仿宋_GBK" w:cs="方正仿宋_GBK"/>
          <w:i w:val="0"/>
          <w:iCs w:val="0"/>
          <w:caps w:val="0"/>
          <w:color w:val="auto"/>
          <w:spacing w:val="0"/>
          <w:sz w:val="33"/>
          <w:szCs w:val="33"/>
          <w:highlight w:val="none"/>
          <w:shd w:val="clear" w:fill="FFFFFF"/>
          <w:lang w:eastAsia="zh-CN"/>
        </w:rPr>
        <w:t>）</w:t>
      </w:r>
      <w:r>
        <w:rPr>
          <w:rFonts w:hint="eastAsia" w:ascii="方正仿宋_GBK" w:hAnsi="方正仿宋_GBK" w:eastAsia="方正仿宋_GBK" w:cs="方正仿宋_GBK"/>
          <w:i w:val="0"/>
          <w:iCs w:val="0"/>
          <w:caps w:val="0"/>
          <w:color w:val="auto"/>
          <w:spacing w:val="0"/>
          <w:sz w:val="33"/>
          <w:szCs w:val="33"/>
          <w:highlight w:val="none"/>
          <w:shd w:val="clear" w:fill="FFFFFF"/>
          <w:lang w:val="en-US" w:eastAsia="zh-CN"/>
        </w:rPr>
        <w:t>主要职能。</w:t>
      </w:r>
      <w:r>
        <w:rPr>
          <w:rFonts w:hint="eastAsia" w:ascii="方正仿宋_GBK" w:hAnsi="方正仿宋_GBK" w:eastAsia="方正仿宋_GBK" w:cs="方正仿宋_GBK"/>
          <w:i w:val="0"/>
          <w:iCs w:val="0"/>
          <w:caps w:val="0"/>
          <w:color w:val="auto"/>
          <w:spacing w:val="0"/>
          <w:sz w:val="33"/>
          <w:szCs w:val="33"/>
          <w:highlight w:val="none"/>
          <w:shd w:val="clear" w:fill="FFFFFF"/>
        </w:rPr>
        <w:t>落实国家政策，严格依法行政，发挥经济管理职能，加强政策引导，制定发展规划，服务市场主体和营造发展环境，搞好市场监督，大力促进社会事业发展，发展</w:t>
      </w:r>
      <w:r>
        <w:rPr>
          <w:rFonts w:hint="eastAsia" w:ascii="方正仿宋_GBK" w:hAnsi="方正仿宋_GBK" w:eastAsia="方正仿宋_GBK" w:cs="方正仿宋_GBK"/>
          <w:i w:val="0"/>
          <w:iCs w:val="0"/>
          <w:caps w:val="0"/>
          <w:color w:val="auto"/>
          <w:spacing w:val="0"/>
          <w:sz w:val="33"/>
          <w:szCs w:val="33"/>
          <w:highlight w:val="none"/>
          <w:shd w:val="clear" w:fill="FFFFFF"/>
          <w:lang w:eastAsia="zh-CN"/>
        </w:rPr>
        <w:t>乡</w:t>
      </w:r>
      <w:r>
        <w:rPr>
          <w:rFonts w:hint="eastAsia" w:ascii="方正仿宋_GBK" w:hAnsi="方正仿宋_GBK" w:eastAsia="方正仿宋_GBK" w:cs="方正仿宋_GBK"/>
          <w:i w:val="0"/>
          <w:iCs w:val="0"/>
          <w:caps w:val="0"/>
          <w:color w:val="auto"/>
          <w:spacing w:val="0"/>
          <w:sz w:val="33"/>
          <w:szCs w:val="33"/>
          <w:highlight w:val="none"/>
          <w:shd w:val="clear" w:fill="FFFFFF"/>
        </w:rPr>
        <w:t>村经济、文化和社会事业，提供公共服务，维护社会稳定，构建社会主义和谐社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全民所有财产和劳动群众集体所有的财产，保护公民私人所有的合法财产，维护社会秩序，保障公民的人身权利、民主权利和其它权利，保护各种经济组织的合法权益，保障少数民族的权利和尊重少数民族的风俗习惯，办理上级县委、县政府交办的其它事项。</w:t>
      </w:r>
    </w:p>
    <w:p>
      <w:pPr>
        <w:pStyle w:val="12"/>
        <w:keepNext w:val="0"/>
        <w:keepLines w:val="0"/>
        <w:widowControl/>
        <w:suppressLineNumbers w:val="0"/>
        <w:shd w:val="clear" w:fill="FFFFFF"/>
        <w:spacing w:after="105" w:afterAutospacing="0" w:line="30" w:lineRule="atLeast"/>
        <w:ind w:firstLine="640" w:firstLineChars="200"/>
        <w:rPr>
          <w:rFonts w:hint="eastAsia" w:ascii="方正仿宋_GBK" w:hAnsi="方正仿宋_GBK" w:eastAsia="方正仿宋_GBK" w:cs="方正仿宋_GBK"/>
          <w:i w:val="0"/>
          <w:iCs w:val="0"/>
          <w:caps w:val="0"/>
          <w:color w:val="auto"/>
          <w:spacing w:val="0"/>
          <w:sz w:val="33"/>
          <w:szCs w:val="33"/>
          <w:highlight w:val="none"/>
          <w:shd w:val="clear" w:fill="FFFFFF"/>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r>
        <w:rPr>
          <w:rFonts w:hint="eastAsia" w:ascii="仿宋" w:hAnsi="仿宋" w:eastAsia="仿宋"/>
          <w:bCs/>
          <w:color w:val="000000"/>
          <w:sz w:val="32"/>
          <w:szCs w:val="32"/>
          <w:lang w:eastAsia="zh-CN"/>
        </w:rPr>
        <w:t>。</w:t>
      </w:r>
      <w:r>
        <w:rPr>
          <w:rFonts w:hint="eastAsia" w:ascii="方正仿宋_GBK" w:hAnsi="方正仿宋_GBK" w:eastAsia="方正仿宋_GBK" w:cs="方正仿宋_GBK"/>
          <w:i w:val="0"/>
          <w:iCs w:val="0"/>
          <w:caps w:val="0"/>
          <w:color w:val="auto"/>
          <w:spacing w:val="0"/>
          <w:sz w:val="33"/>
          <w:szCs w:val="33"/>
          <w:highlight w:val="none"/>
          <w:shd w:val="clear" w:fill="FFFFFF"/>
        </w:rPr>
        <w:t>202</w:t>
      </w:r>
      <w:r>
        <w:rPr>
          <w:rFonts w:hint="eastAsia" w:ascii="方正仿宋_GBK" w:hAnsi="方正仿宋_GBK" w:eastAsia="方正仿宋_GBK" w:cs="方正仿宋_GBK"/>
          <w:i w:val="0"/>
          <w:iCs w:val="0"/>
          <w:caps w:val="0"/>
          <w:color w:val="auto"/>
          <w:spacing w:val="0"/>
          <w:sz w:val="33"/>
          <w:szCs w:val="33"/>
          <w:highlight w:val="none"/>
          <w:shd w:val="clear" w:fill="FFFFFF"/>
          <w:lang w:val="en-US" w:eastAsia="zh-CN"/>
        </w:rPr>
        <w:t>1</w:t>
      </w:r>
      <w:r>
        <w:rPr>
          <w:rFonts w:hint="eastAsia" w:ascii="方正仿宋_GBK" w:hAnsi="方正仿宋_GBK" w:eastAsia="方正仿宋_GBK" w:cs="方正仿宋_GBK"/>
          <w:i w:val="0"/>
          <w:iCs w:val="0"/>
          <w:caps w:val="0"/>
          <w:color w:val="auto"/>
          <w:spacing w:val="0"/>
          <w:sz w:val="33"/>
          <w:szCs w:val="33"/>
          <w:highlight w:val="none"/>
          <w:shd w:val="clear" w:fill="FFFFFF"/>
        </w:rPr>
        <w:t>年以来，双星乡在县委、县政府的正确领导下，团结带领全乡广大党员和干部群众，坚定以习近平新时代中国特色社会主义思想为指导，深入贯彻党的十九大精神，全面落实中省市县决策部署，</w:t>
      </w:r>
      <w:r>
        <w:rPr>
          <w:rFonts w:hint="eastAsia" w:ascii="方正仿宋_GBK" w:hAnsi="方正仿宋_GBK" w:eastAsia="方正仿宋_GBK" w:cs="方正仿宋_GBK"/>
          <w:i w:val="0"/>
          <w:iCs w:val="0"/>
          <w:caps w:val="0"/>
          <w:color w:val="auto"/>
          <w:spacing w:val="0"/>
          <w:sz w:val="33"/>
          <w:szCs w:val="33"/>
          <w:highlight w:val="none"/>
          <w:shd w:val="clear" w:fill="FFFFFF"/>
          <w:lang w:eastAsia="zh-CN"/>
        </w:rPr>
        <w:t>把握</w:t>
      </w:r>
      <w:r>
        <w:rPr>
          <w:rFonts w:hint="eastAsia" w:ascii="方正仿宋_GBK" w:hAnsi="方正仿宋_GBK" w:eastAsia="方正仿宋_GBK" w:cs="方正仿宋_GBK"/>
          <w:i w:val="0"/>
          <w:iCs w:val="0"/>
          <w:caps w:val="0"/>
          <w:color w:val="auto"/>
          <w:spacing w:val="0"/>
          <w:sz w:val="33"/>
          <w:szCs w:val="33"/>
          <w:highlight w:val="none"/>
          <w:shd w:val="clear" w:fill="FFFFFF"/>
        </w:rPr>
        <w:t>发展和稳定两大主题，加快项目建设、民生工程、脱贫攻坚、社会治理创新、城乡建设、安全稳定和社会事业七大重点，强化人才、组织、作风、考核四大保障，全乡各项事业取得新成就。</w:t>
      </w:r>
    </w:p>
    <w:p>
      <w:pPr>
        <w:pStyle w:val="4"/>
        <w:numPr>
          <w:ilvl w:val="0"/>
          <w:numId w:val="1"/>
        </w:numPr>
        <w:rPr>
          <w:rStyle w:val="27"/>
          <w:rFonts w:hint="eastAsia" w:ascii="黑体" w:hAnsi="黑体" w:eastAsia="黑体"/>
          <w:b w:val="0"/>
          <w:bCs w:val="0"/>
        </w:rPr>
      </w:pPr>
      <w:bookmarkStart w:id="18" w:name="_Toc15396601"/>
      <w:bookmarkStart w:id="19" w:name="_Toc15377200"/>
      <w:r>
        <w:rPr>
          <w:rFonts w:hint="eastAsia" w:ascii="黑体" w:hAnsi="黑体" w:eastAsia="黑体"/>
          <w:b w:val="0"/>
          <w:color w:val="000000"/>
        </w:rPr>
        <w:t>机</w:t>
      </w:r>
      <w:r>
        <w:rPr>
          <w:rStyle w:val="27"/>
          <w:rFonts w:hint="eastAsia" w:ascii="黑体" w:hAnsi="黑体" w:eastAsia="黑体"/>
          <w:b w:val="0"/>
          <w:bCs w:val="0"/>
        </w:rPr>
        <w:t>构设置</w:t>
      </w:r>
      <w:bookmarkEnd w:id="18"/>
      <w:bookmarkEnd w:id="19"/>
    </w:p>
    <w:p>
      <w:pPr>
        <w:pStyle w:val="2"/>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武胜县</w:t>
      </w:r>
      <w:r>
        <w:rPr>
          <w:rFonts w:hint="eastAsia" w:hAnsi="宋体" w:cs="宋体"/>
          <w:color w:val="000000"/>
          <w:kern w:val="0"/>
          <w:sz w:val="32"/>
          <w:szCs w:val="32"/>
          <w:shd w:val="clear" w:color="auto" w:fill="FFFFFF"/>
          <w:lang w:val="en-US" w:eastAsia="zh-CN" w:bidi="ar-SA"/>
        </w:rPr>
        <w:t>双星乡</w:t>
      </w:r>
      <w:r>
        <w:rPr>
          <w:rFonts w:hint="eastAsia" w:ascii="仿宋_GB2312" w:hAnsi="宋体" w:eastAsia="仿宋_GB2312" w:cs="宋体"/>
          <w:color w:val="000000"/>
          <w:kern w:val="0"/>
          <w:sz w:val="32"/>
          <w:szCs w:val="32"/>
          <w:shd w:val="clear" w:color="auto" w:fill="FFFFFF"/>
          <w:lang w:val="en-US" w:eastAsia="zh-CN" w:bidi="ar-SA"/>
        </w:rPr>
        <w:t>人民政府属一级预算单位，下设独立编制机构1个，其中行政单位1个，参照公务员法管理的事业单位0个，其他事业单位0个。纳入2021年度部门决算编制范围的一级预算单位为武胜县</w:t>
      </w:r>
      <w:r>
        <w:rPr>
          <w:rFonts w:hint="eastAsia" w:hAnsi="宋体" w:cs="宋体"/>
          <w:color w:val="000000"/>
          <w:kern w:val="0"/>
          <w:sz w:val="32"/>
          <w:szCs w:val="32"/>
          <w:shd w:val="clear" w:color="auto" w:fill="FFFFFF"/>
          <w:lang w:val="en-US" w:eastAsia="zh-CN" w:bidi="ar-SA"/>
        </w:rPr>
        <w:t>双星乡</w:t>
      </w:r>
      <w:r>
        <w:rPr>
          <w:rFonts w:hint="eastAsia" w:ascii="仿宋_GB2312" w:hAnsi="宋体" w:eastAsia="仿宋_GB2312" w:cs="宋体"/>
          <w:color w:val="000000"/>
          <w:kern w:val="0"/>
          <w:sz w:val="32"/>
          <w:szCs w:val="32"/>
          <w:shd w:val="clear" w:color="auto" w:fill="FFFFFF"/>
          <w:lang w:val="en-US" w:eastAsia="zh-CN" w:bidi="ar-SA"/>
        </w:rPr>
        <w:t>人民政府本级。</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Times New Roman"/>
          <w:kern w:val="2"/>
          <w:sz w:val="32"/>
          <w:szCs w:val="32"/>
          <w:lang w:val="en-US" w:eastAsia="zh-CN" w:bidi="ar-SA"/>
        </w:rPr>
      </w:pPr>
    </w:p>
    <w:p>
      <w:pPr>
        <w:pStyle w:val="12"/>
        <w:keepNext w:val="0"/>
        <w:keepLines w:val="0"/>
        <w:widowControl/>
        <w:suppressLineNumbers w:val="0"/>
        <w:shd w:val="clear" w:fill="FFFFFF"/>
        <w:spacing w:after="105" w:afterAutospacing="0" w:line="30" w:lineRule="atLeast"/>
        <w:ind w:left="0" w:firstLine="420"/>
        <w:rPr>
          <w:rFonts w:hint="eastAsia" w:ascii="Times New Roman" w:hAnsi="Times New Roman" w:eastAsia="仿宋_GB2312" w:cs="仿宋_GB2312"/>
          <w:kern w:val="2"/>
          <w:sz w:val="32"/>
          <w:szCs w:val="22"/>
          <w:highlight w:val="none"/>
          <w:lang w:val="en-US" w:eastAsia="zh-CN" w:bidi="ar-SA"/>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auto"/>
          <w:spacing w:val="0"/>
          <w:sz w:val="33"/>
          <w:szCs w:val="33"/>
          <w:highlight w:val="none"/>
          <w:shd w:val="clear" w:fill="FFFFFF"/>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auto"/>
          <w:spacing w:val="0"/>
          <w:sz w:val="33"/>
          <w:szCs w:val="33"/>
          <w:highlight w:val="none"/>
          <w:shd w:val="clear" w:fill="FFFFFF"/>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auto"/>
          <w:spacing w:val="0"/>
          <w:sz w:val="33"/>
          <w:szCs w:val="33"/>
          <w:highlight w:val="none"/>
          <w:shd w:val="clear" w:fill="FFFFFF"/>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auto"/>
          <w:spacing w:val="0"/>
          <w:sz w:val="33"/>
          <w:szCs w:val="33"/>
          <w:highlight w:val="none"/>
          <w:shd w:val="clear" w:fill="FFFFFF"/>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auto"/>
          <w:spacing w:val="0"/>
          <w:sz w:val="33"/>
          <w:szCs w:val="33"/>
          <w:highlight w:val="none"/>
          <w:shd w:val="clear" w:fill="FFFFFF"/>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auto"/>
          <w:spacing w:val="0"/>
          <w:sz w:val="33"/>
          <w:szCs w:val="33"/>
          <w:highlight w:val="none"/>
          <w:shd w:val="clear" w:fill="FFFFFF"/>
          <w:lang w:val="en-US" w:eastAsia="zh-CN"/>
        </w:rPr>
      </w:pPr>
    </w:p>
    <w:p>
      <w:pPr>
        <w:pStyle w:val="3"/>
        <w:ind w:right="440"/>
        <w:jc w:val="both"/>
        <w:rPr>
          <w:rFonts w:hint="eastAsia" w:ascii="黑体" w:hAnsi="黑体" w:eastAsia="黑体"/>
          <w:b w:val="0"/>
          <w:color w:val="000000"/>
        </w:rPr>
      </w:pPr>
    </w:p>
    <w:p>
      <w:pPr>
        <w:pStyle w:val="3"/>
        <w:ind w:right="440"/>
        <w:jc w:val="both"/>
        <w:rPr>
          <w:rFonts w:hint="eastAsia" w:ascii="黑体" w:hAnsi="黑体" w:eastAsia="黑体"/>
          <w:b w:val="0"/>
          <w:color w:val="000000"/>
        </w:rPr>
      </w:pPr>
    </w:p>
    <w:p>
      <w:pPr>
        <w:pStyle w:val="3"/>
        <w:ind w:right="440"/>
        <w:jc w:val="both"/>
        <w:rPr>
          <w:rStyle w:val="2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202</w:t>
      </w:r>
      <w:r>
        <w:rPr>
          <w:rStyle w:val="26"/>
          <w:rFonts w:hint="eastAsia" w:ascii="黑体" w:hAnsi="黑体" w:eastAsia="黑体"/>
          <w:b w:val="0"/>
          <w:bCs w:val="0"/>
          <w:lang w:val="en-US" w:eastAsia="zh-CN"/>
        </w:rPr>
        <w:t>1</w:t>
      </w:r>
      <w:r>
        <w:rPr>
          <w:rStyle w:val="26"/>
          <w:rFonts w:hint="eastAsia" w:ascii="黑体" w:hAnsi="黑体" w:eastAsia="黑体"/>
          <w:b w:val="0"/>
          <w:bCs w:val="0"/>
        </w:rPr>
        <w:t>年度部门决算情况说明</w:t>
      </w:r>
      <w:bookmarkEnd w:id="16"/>
      <w:bookmarkEnd w:id="17"/>
    </w:p>
    <w:p/>
    <w:p>
      <w:pPr>
        <w:pStyle w:val="25"/>
        <w:numPr>
          <w:ilvl w:val="0"/>
          <w:numId w:val="2"/>
        </w:numPr>
        <w:spacing w:line="600" w:lineRule="exact"/>
        <w:ind w:firstLineChars="0"/>
        <w:outlineLvl w:val="1"/>
        <w:rPr>
          <w:rStyle w:val="27"/>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0"/>
      <w:bookmarkEnd w:id="21"/>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shd w:val="clear" w:fill="FFFFFF"/>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年度收、支总计</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753.5</w:t>
      </w:r>
      <w:r>
        <w:rPr>
          <w:rFonts w:hint="eastAsia" w:ascii="方正仿宋_GBK" w:hAnsi="方正仿宋_GBK" w:eastAsia="方正仿宋_GBK" w:cs="方正仿宋_GBK"/>
          <w:i w:val="0"/>
          <w:iCs w:val="0"/>
          <w:caps w:val="0"/>
          <w:color w:val="000000"/>
          <w:spacing w:val="0"/>
          <w:sz w:val="33"/>
          <w:szCs w:val="33"/>
          <w:shd w:val="clear" w:fill="FFFFFF"/>
        </w:rPr>
        <w:t>万元。与</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2020</w:t>
      </w:r>
      <w:r>
        <w:rPr>
          <w:rFonts w:hint="eastAsia" w:ascii="方正仿宋_GBK" w:hAnsi="方正仿宋_GBK" w:eastAsia="方正仿宋_GBK" w:cs="方正仿宋_GBK"/>
          <w:i w:val="0"/>
          <w:iCs w:val="0"/>
          <w:caps w:val="0"/>
          <w:color w:val="000000"/>
          <w:spacing w:val="0"/>
          <w:sz w:val="33"/>
          <w:szCs w:val="33"/>
          <w:shd w:val="clear" w:fill="FFFFFF"/>
        </w:rPr>
        <w:t>年相比，收、支总计各减少</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87.53</w:t>
      </w:r>
      <w:r>
        <w:rPr>
          <w:rFonts w:hint="eastAsia" w:ascii="方正仿宋_GBK" w:hAnsi="方正仿宋_GBK" w:eastAsia="方正仿宋_GBK" w:cs="方正仿宋_GBK"/>
          <w:i w:val="0"/>
          <w:iCs w:val="0"/>
          <w:caps w:val="0"/>
          <w:color w:val="000000"/>
          <w:spacing w:val="0"/>
          <w:sz w:val="33"/>
          <w:szCs w:val="33"/>
          <w:shd w:val="clear" w:fill="FFFFFF"/>
        </w:rPr>
        <w:t>万元，下降</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10.41</w:t>
      </w:r>
      <w:r>
        <w:rPr>
          <w:rFonts w:hint="eastAsia" w:ascii="方正仿宋_GBK" w:hAnsi="方正仿宋_GBK" w:eastAsia="方正仿宋_GBK" w:cs="方正仿宋_GBK"/>
          <w:i w:val="0"/>
          <w:iCs w:val="0"/>
          <w:caps w:val="0"/>
          <w:color w:val="000000"/>
          <w:spacing w:val="0"/>
          <w:sz w:val="33"/>
          <w:szCs w:val="33"/>
          <w:shd w:val="clear" w:fill="FFFFFF"/>
        </w:rPr>
        <w:t>%。主要变动原因是严格控制经费，压缩开支。</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shd w:val="clear" w:fill="FFFFFF"/>
        </w:rPr>
      </w:pPr>
      <w:r>
        <w:rPr>
          <w:rFonts w:hint="eastAsia" w:ascii="方正仿宋_GBK" w:hAnsi="方正仿宋_GBK" w:eastAsia="方正仿宋_GBK" w:cs="方正仿宋_GBK"/>
          <w:i w:val="0"/>
          <w:iCs w:val="0"/>
          <w:caps w:val="0"/>
          <w:color w:val="000000"/>
          <w:spacing w:val="0"/>
          <w:sz w:val="33"/>
          <w:szCs w:val="33"/>
          <w:shd w:val="clear" w:fill="FFFFFF"/>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2"/>
      <w:bookmarkEnd w:id="23"/>
    </w:p>
    <w:p>
      <w:pPr>
        <w:pStyle w:val="12"/>
        <w:keepNext w:val="0"/>
        <w:keepLines w:val="0"/>
        <w:widowControl/>
        <w:suppressLineNumbers w:val="0"/>
        <w:shd w:val="clear" w:fill="FFFFFF"/>
        <w:spacing w:after="105" w:afterAutospacing="0" w:line="30" w:lineRule="atLeast"/>
        <w:ind w:left="0" w:firstLine="420"/>
        <w:rPr>
          <w:rFonts w:hint="eastAsia" w:ascii="仿宋" w:hAnsi="仿宋" w:eastAsia="仿宋"/>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年本年收入合计</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753.5</w:t>
      </w:r>
      <w:r>
        <w:rPr>
          <w:rFonts w:hint="eastAsia" w:ascii="方正仿宋_GBK" w:hAnsi="方正仿宋_GBK" w:eastAsia="方正仿宋_GBK" w:cs="方正仿宋_GBK"/>
          <w:i w:val="0"/>
          <w:iCs w:val="0"/>
          <w:caps w:val="0"/>
          <w:color w:val="000000"/>
          <w:spacing w:val="0"/>
          <w:sz w:val="33"/>
          <w:szCs w:val="33"/>
          <w:shd w:val="clear" w:fill="FFFFFF"/>
        </w:rPr>
        <w:t>万元，其中：一般公共预算财政拨款收入</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647.06</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85.87</w:t>
      </w:r>
      <w:r>
        <w:rPr>
          <w:rFonts w:hint="eastAsia" w:ascii="方正仿宋_GBK" w:hAnsi="方正仿宋_GBK" w:eastAsia="方正仿宋_GBK" w:cs="方正仿宋_GBK"/>
          <w:i w:val="0"/>
          <w:iCs w:val="0"/>
          <w:caps w:val="0"/>
          <w:color w:val="000000"/>
          <w:spacing w:val="0"/>
          <w:sz w:val="33"/>
          <w:szCs w:val="33"/>
          <w:shd w:val="clear" w:fill="FFFFFF"/>
        </w:rPr>
        <w:t>%；政府性基金预算财政拨款收入</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106.44</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14.13</w:t>
      </w:r>
      <w:r>
        <w:rPr>
          <w:rFonts w:hint="eastAsia" w:ascii="方正仿宋_GBK" w:hAnsi="方正仿宋_GBK" w:eastAsia="方正仿宋_GBK" w:cs="方正仿宋_GBK"/>
          <w:i w:val="0"/>
          <w:iCs w:val="0"/>
          <w:caps w:val="0"/>
          <w:color w:val="000000"/>
          <w:spacing w:val="0"/>
          <w:sz w:val="33"/>
          <w:szCs w:val="33"/>
          <w:shd w:val="clear" w:fill="FFFFFF"/>
        </w:rPr>
        <w:t>%；上级补助收入0万元，占0%；事业收入0万元，占0%；经营收入0万元，占0%；附属单位上缴收入0万元，占0%；其他收入0万元，占0%。</w:t>
      </w:r>
    </w:p>
    <w:p>
      <w:pPr>
        <w:pStyle w:val="13"/>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4"/>
      <w:bookmarkEnd w:id="25"/>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年本年支出合计</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753.5</w:t>
      </w:r>
      <w:r>
        <w:rPr>
          <w:rFonts w:hint="eastAsia" w:ascii="方正仿宋_GBK" w:hAnsi="方正仿宋_GBK" w:eastAsia="方正仿宋_GBK" w:cs="方正仿宋_GBK"/>
          <w:i w:val="0"/>
          <w:iCs w:val="0"/>
          <w:caps w:val="0"/>
          <w:color w:val="000000"/>
          <w:spacing w:val="0"/>
          <w:sz w:val="33"/>
          <w:szCs w:val="33"/>
          <w:shd w:val="clear" w:fill="FFFFFF"/>
        </w:rPr>
        <w:t>万元，其中：基本支出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602.06</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79.9</w:t>
      </w:r>
      <w:r>
        <w:rPr>
          <w:rFonts w:hint="eastAsia" w:ascii="方正仿宋_GBK" w:hAnsi="方正仿宋_GBK" w:eastAsia="方正仿宋_GBK" w:cs="方正仿宋_GBK"/>
          <w:i w:val="0"/>
          <w:iCs w:val="0"/>
          <w:caps w:val="0"/>
          <w:color w:val="000000"/>
          <w:spacing w:val="0"/>
          <w:sz w:val="33"/>
          <w:szCs w:val="33"/>
          <w:shd w:val="clear" w:fill="FFFFFF"/>
        </w:rPr>
        <w:t>%；项目支出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151.44</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20.1</w:t>
      </w:r>
      <w:r>
        <w:rPr>
          <w:rFonts w:hint="eastAsia" w:ascii="方正仿宋_GBK" w:hAnsi="方正仿宋_GBK" w:eastAsia="方正仿宋_GBK" w:cs="方正仿宋_GBK"/>
          <w:i w:val="0"/>
          <w:iCs w:val="0"/>
          <w:caps w:val="0"/>
          <w:color w:val="000000"/>
          <w:spacing w:val="0"/>
          <w:sz w:val="33"/>
          <w:szCs w:val="33"/>
          <w:shd w:val="clear" w:fill="FFFFFF"/>
        </w:rPr>
        <w:t>%；上缴上级支出0万元，占0%；经营支出0万元，占0%；对附属单位补助支出0万元，占0%。</w:t>
      </w:r>
    </w:p>
    <w:p>
      <w:pP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26"/>
      <w:bookmarkEnd w:id="27"/>
    </w:p>
    <w:p>
      <w:pPr>
        <w:pStyle w:val="12"/>
        <w:keepNext w:val="0"/>
        <w:keepLines w:val="0"/>
        <w:widowControl/>
        <w:suppressLineNumbers w:val="0"/>
        <w:shd w:val="clear" w:fill="FFFFFF"/>
        <w:spacing w:after="105" w:afterAutospacing="0" w:line="30" w:lineRule="atLeast"/>
        <w:ind w:left="0" w:firstLine="420"/>
        <w:rPr>
          <w:rFonts w:ascii="仿宋" w:hAnsi="仿宋" w:eastAsia="仿宋"/>
          <w:color w:val="000000"/>
          <w:sz w:val="32"/>
          <w:szCs w:val="32"/>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年度收、支总计</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753.5</w:t>
      </w:r>
      <w:r>
        <w:rPr>
          <w:rFonts w:hint="eastAsia" w:ascii="方正仿宋_GBK" w:hAnsi="方正仿宋_GBK" w:eastAsia="方正仿宋_GBK" w:cs="方正仿宋_GBK"/>
          <w:i w:val="0"/>
          <w:iCs w:val="0"/>
          <w:caps w:val="0"/>
          <w:color w:val="000000"/>
          <w:spacing w:val="0"/>
          <w:sz w:val="33"/>
          <w:szCs w:val="33"/>
          <w:shd w:val="clear" w:fill="FFFFFF"/>
        </w:rPr>
        <w:t>万元。与</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2020</w:t>
      </w:r>
      <w:r>
        <w:rPr>
          <w:rFonts w:hint="eastAsia" w:ascii="方正仿宋_GBK" w:hAnsi="方正仿宋_GBK" w:eastAsia="方正仿宋_GBK" w:cs="方正仿宋_GBK"/>
          <w:i w:val="0"/>
          <w:iCs w:val="0"/>
          <w:caps w:val="0"/>
          <w:color w:val="000000"/>
          <w:spacing w:val="0"/>
          <w:sz w:val="33"/>
          <w:szCs w:val="33"/>
          <w:shd w:val="clear" w:fill="FFFFFF"/>
        </w:rPr>
        <w:t>年相比，收、支总计各减少</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87.53</w:t>
      </w:r>
      <w:r>
        <w:rPr>
          <w:rFonts w:hint="eastAsia" w:ascii="方正仿宋_GBK" w:hAnsi="方正仿宋_GBK" w:eastAsia="方正仿宋_GBK" w:cs="方正仿宋_GBK"/>
          <w:i w:val="0"/>
          <w:iCs w:val="0"/>
          <w:caps w:val="0"/>
          <w:color w:val="000000"/>
          <w:spacing w:val="0"/>
          <w:sz w:val="33"/>
          <w:szCs w:val="33"/>
          <w:shd w:val="clear" w:fill="FFFFFF"/>
        </w:rPr>
        <w:t>万元，下降</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10.41</w:t>
      </w:r>
      <w:r>
        <w:rPr>
          <w:rFonts w:hint="eastAsia" w:ascii="方正仿宋_GBK" w:hAnsi="方正仿宋_GBK" w:eastAsia="方正仿宋_GBK" w:cs="方正仿宋_GBK"/>
          <w:i w:val="0"/>
          <w:iCs w:val="0"/>
          <w:caps w:val="0"/>
          <w:color w:val="000000"/>
          <w:spacing w:val="0"/>
          <w:sz w:val="33"/>
          <w:szCs w:val="33"/>
          <w:shd w:val="clear" w:fill="FFFFFF"/>
        </w:rPr>
        <w:t>%。主要变动原因是严格控制经费，压缩开支。</w:t>
      </w:r>
    </w:p>
    <w:p>
      <w:pPr>
        <w:pStyle w:val="13"/>
        <w:rPr>
          <w:rFonts w:ascii="仿宋" w:hAnsi="仿宋" w:eastAsia="仿宋"/>
          <w:color w:val="000000"/>
          <w:sz w:val="32"/>
          <w:szCs w:val="32"/>
        </w:rPr>
      </w:pPr>
      <w:r>
        <w:rPr>
          <w:rFonts w:hint="eastAsia" w:ascii="方正仿宋_GBK" w:hAnsi="方正仿宋_GBK" w:eastAsia="方正仿宋_GBK" w:cs="方正仿宋_GBK"/>
          <w:i w:val="0"/>
          <w:iCs w:val="0"/>
          <w:caps w:val="0"/>
          <w:color w:val="000000"/>
          <w:spacing w:val="0"/>
          <w:sz w:val="33"/>
          <w:szCs w:val="33"/>
          <w:shd w:val="clear" w:fill="FFFFFF"/>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7"/>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28"/>
      <w:bookmarkEnd w:id="29"/>
    </w:p>
    <w:p>
      <w:pPr>
        <w:spacing w:line="600" w:lineRule="exact"/>
        <w:ind w:firstLine="642"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pStyle w:val="12"/>
        <w:keepNext w:val="0"/>
        <w:keepLines w:val="0"/>
        <w:widowControl/>
        <w:suppressLineNumbers w:val="0"/>
        <w:shd w:val="clear" w:fill="FFFFFF"/>
        <w:spacing w:after="105" w:afterAutospacing="0" w:line="30" w:lineRule="atLeast"/>
        <w:ind w:left="0" w:firstLine="420"/>
        <w:rPr>
          <w:rFonts w:hint="eastAsia" w:ascii="仿宋" w:hAnsi="仿宋" w:eastAsia="仿宋"/>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年一般公共预算财政拨款支出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271.90</w:t>
      </w:r>
      <w:r>
        <w:rPr>
          <w:rFonts w:hint="eastAsia" w:ascii="方正仿宋_GBK" w:hAnsi="方正仿宋_GBK" w:eastAsia="方正仿宋_GBK" w:cs="方正仿宋_GBK"/>
          <w:i w:val="0"/>
          <w:iCs w:val="0"/>
          <w:caps w:val="0"/>
          <w:color w:val="000000"/>
          <w:spacing w:val="0"/>
          <w:sz w:val="33"/>
          <w:szCs w:val="33"/>
          <w:shd w:val="clear" w:fill="FFFFFF"/>
        </w:rPr>
        <w:t>万元</w:t>
      </w:r>
      <w:r>
        <w:rPr>
          <w:rFonts w:hint="eastAsia" w:ascii="方正仿宋_GBK" w:hAnsi="方正仿宋_GBK" w:eastAsia="方正仿宋_GBK" w:cs="方正仿宋_GBK"/>
          <w:i w:val="0"/>
          <w:iCs w:val="0"/>
          <w:caps w:val="0"/>
          <w:color w:val="000000"/>
          <w:spacing w:val="0"/>
          <w:sz w:val="33"/>
          <w:szCs w:val="33"/>
          <w:shd w:val="clear" w:fill="FFFFFF"/>
          <w:lang w:eastAsia="zh-CN"/>
        </w:rPr>
        <w:t>，</w:t>
      </w:r>
      <w:r>
        <w:rPr>
          <w:rFonts w:hint="eastAsia" w:ascii="方正仿宋_GBK" w:hAnsi="方正仿宋_GBK" w:eastAsia="方正仿宋_GBK" w:cs="方正仿宋_GBK"/>
          <w:i w:val="0"/>
          <w:iCs w:val="0"/>
          <w:caps w:val="0"/>
          <w:color w:val="000000"/>
          <w:spacing w:val="0"/>
          <w:sz w:val="33"/>
          <w:szCs w:val="33"/>
          <w:shd w:val="clear" w:fill="FFFFFF"/>
        </w:rPr>
        <w:t>占本年支出合计的</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36.08</w:t>
      </w:r>
      <w:r>
        <w:rPr>
          <w:rFonts w:hint="eastAsia" w:ascii="方正仿宋_GBK" w:hAnsi="方正仿宋_GBK" w:eastAsia="方正仿宋_GBK" w:cs="方正仿宋_GBK"/>
          <w:i w:val="0"/>
          <w:iCs w:val="0"/>
          <w:caps w:val="0"/>
          <w:color w:val="000000"/>
          <w:spacing w:val="0"/>
          <w:sz w:val="33"/>
          <w:szCs w:val="33"/>
          <w:shd w:val="clear" w:fill="FFFFFF"/>
        </w:rPr>
        <w:t>%。与20</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20</w:t>
      </w:r>
      <w:r>
        <w:rPr>
          <w:rFonts w:hint="eastAsia" w:ascii="方正仿宋_GBK" w:hAnsi="方正仿宋_GBK" w:eastAsia="方正仿宋_GBK" w:cs="方正仿宋_GBK"/>
          <w:i w:val="0"/>
          <w:iCs w:val="0"/>
          <w:caps w:val="0"/>
          <w:color w:val="000000"/>
          <w:spacing w:val="0"/>
          <w:sz w:val="33"/>
          <w:szCs w:val="33"/>
          <w:shd w:val="clear" w:fill="FFFFFF"/>
        </w:rPr>
        <w:t>年相比，一般公共预算财政</w:t>
      </w:r>
      <w:r>
        <w:rPr>
          <w:rFonts w:hint="eastAsia" w:ascii="方正仿宋_GBK" w:hAnsi="方正仿宋_GBK" w:eastAsia="方正仿宋_GBK" w:cs="方正仿宋_GBK"/>
          <w:i w:val="0"/>
          <w:iCs w:val="0"/>
          <w:caps w:val="0"/>
          <w:color w:val="000000"/>
          <w:spacing w:val="0"/>
          <w:sz w:val="33"/>
          <w:szCs w:val="33"/>
          <w:shd w:val="clear" w:fill="FFFFFF"/>
          <w:lang w:eastAsia="zh-CN"/>
        </w:rPr>
        <w:t>拨款</w:t>
      </w:r>
      <w:r>
        <w:rPr>
          <w:rFonts w:hint="eastAsia" w:ascii="方正仿宋_GBK" w:hAnsi="方正仿宋_GBK" w:eastAsia="方正仿宋_GBK" w:cs="方正仿宋_GBK"/>
          <w:i w:val="0"/>
          <w:iCs w:val="0"/>
          <w:caps w:val="0"/>
          <w:color w:val="000000"/>
          <w:spacing w:val="0"/>
          <w:sz w:val="33"/>
          <w:szCs w:val="33"/>
          <w:shd w:val="clear" w:fill="FFFFFF"/>
        </w:rPr>
        <w:t>减少</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43.54</w:t>
      </w:r>
      <w:r>
        <w:rPr>
          <w:rFonts w:hint="eastAsia" w:ascii="方正仿宋_GBK" w:hAnsi="方正仿宋_GBK" w:eastAsia="方正仿宋_GBK" w:cs="方正仿宋_GBK"/>
          <w:i w:val="0"/>
          <w:iCs w:val="0"/>
          <w:caps w:val="0"/>
          <w:color w:val="000000"/>
          <w:spacing w:val="0"/>
          <w:sz w:val="33"/>
          <w:szCs w:val="33"/>
          <w:shd w:val="clear" w:fill="FFFFFF"/>
        </w:rPr>
        <w:t>万元，下降</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13.80</w:t>
      </w:r>
      <w:r>
        <w:rPr>
          <w:rFonts w:hint="eastAsia" w:ascii="方正仿宋_GBK" w:hAnsi="方正仿宋_GBK" w:eastAsia="方正仿宋_GBK" w:cs="方正仿宋_GBK"/>
          <w:i w:val="0"/>
          <w:iCs w:val="0"/>
          <w:caps w:val="0"/>
          <w:color w:val="000000"/>
          <w:spacing w:val="0"/>
          <w:sz w:val="33"/>
          <w:szCs w:val="33"/>
          <w:shd w:val="clear" w:fill="FFFFFF"/>
        </w:rPr>
        <w:t>%。主要变动原因是严格控制经费，压缩开支。</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pStyle w:val="13"/>
        <w:rPr>
          <w:rFonts w:hint="eastAsia" w:ascii="仿宋" w:hAnsi="仿宋" w:eastAsia="仿宋"/>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spacing w:val="0"/>
          <w:sz w:val="33"/>
          <w:szCs w:val="33"/>
          <w:shd w:val="clear" w:fill="FFFFFF"/>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2"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pStyle w:val="12"/>
        <w:keepNext w:val="0"/>
        <w:keepLines w:val="0"/>
        <w:widowControl/>
        <w:suppressLineNumbers w:val="0"/>
        <w:shd w:val="clear" w:fill="FFFFFF"/>
        <w:spacing w:after="105" w:afterAutospacing="0" w:line="30" w:lineRule="atLeast"/>
        <w:ind w:left="0" w:firstLine="420"/>
        <w:rPr>
          <w:rFonts w:hint="eastAsia" w:ascii="仿宋" w:hAnsi="仿宋" w:eastAsia="仿宋"/>
          <w:color w:val="000000"/>
          <w:sz w:val="32"/>
          <w:szCs w:val="32"/>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年一般公共预算财政拨款支出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647.06</w:t>
      </w:r>
      <w:r>
        <w:rPr>
          <w:rFonts w:hint="eastAsia" w:ascii="方正仿宋_GBK" w:hAnsi="方正仿宋_GBK" w:eastAsia="方正仿宋_GBK" w:cs="方正仿宋_GBK"/>
          <w:i w:val="0"/>
          <w:iCs w:val="0"/>
          <w:caps w:val="0"/>
          <w:color w:val="000000"/>
          <w:spacing w:val="0"/>
          <w:sz w:val="33"/>
          <w:szCs w:val="33"/>
          <w:shd w:val="clear" w:fill="FFFFFF"/>
        </w:rPr>
        <w:t>万元，主要用于以下方面：一般公共服务（类）支出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271.89</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42.02</w:t>
      </w:r>
      <w:r>
        <w:rPr>
          <w:rFonts w:hint="eastAsia" w:ascii="方正仿宋_GBK" w:hAnsi="方正仿宋_GBK" w:eastAsia="方正仿宋_GBK" w:cs="方正仿宋_GBK"/>
          <w:i w:val="0"/>
          <w:iCs w:val="0"/>
          <w:caps w:val="0"/>
          <w:color w:val="000000"/>
          <w:spacing w:val="0"/>
          <w:sz w:val="33"/>
          <w:szCs w:val="33"/>
          <w:shd w:val="clear" w:fill="FFFFFF"/>
        </w:rPr>
        <w:t>%；教育支出（类）0万元，占0%；科学技术（类）支出0万元，占0%；文化旅游体育与传媒（类）支出0万元，占0%；社会保障和就业（类）支出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33.67</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5.20</w:t>
      </w:r>
      <w:r>
        <w:rPr>
          <w:rFonts w:hint="eastAsia" w:ascii="方正仿宋_GBK" w:hAnsi="方正仿宋_GBK" w:eastAsia="方正仿宋_GBK" w:cs="方正仿宋_GBK"/>
          <w:i w:val="0"/>
          <w:iCs w:val="0"/>
          <w:caps w:val="0"/>
          <w:color w:val="000000"/>
          <w:spacing w:val="0"/>
          <w:sz w:val="33"/>
          <w:szCs w:val="33"/>
          <w:shd w:val="clear" w:fill="FFFFFF"/>
        </w:rPr>
        <w:t>%；卫生健康支出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20.84</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3.22</w:t>
      </w:r>
      <w:r>
        <w:rPr>
          <w:rFonts w:hint="eastAsia" w:ascii="方正仿宋_GBK" w:hAnsi="方正仿宋_GBK" w:eastAsia="方正仿宋_GBK" w:cs="方正仿宋_GBK"/>
          <w:i w:val="0"/>
          <w:iCs w:val="0"/>
          <w:caps w:val="0"/>
          <w:color w:val="000000"/>
          <w:spacing w:val="0"/>
          <w:sz w:val="33"/>
          <w:szCs w:val="33"/>
          <w:shd w:val="clear" w:fill="FFFFFF"/>
        </w:rPr>
        <w:t>%；住房保障支出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19.95</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3.08</w:t>
      </w:r>
      <w:r>
        <w:rPr>
          <w:rFonts w:hint="eastAsia" w:ascii="方正仿宋_GBK" w:hAnsi="方正仿宋_GBK" w:eastAsia="方正仿宋_GBK" w:cs="方正仿宋_GBK"/>
          <w:i w:val="0"/>
          <w:iCs w:val="0"/>
          <w:caps w:val="0"/>
          <w:color w:val="000000"/>
          <w:spacing w:val="0"/>
          <w:sz w:val="33"/>
          <w:szCs w:val="33"/>
          <w:shd w:val="clear" w:fill="FFFFFF"/>
        </w:rPr>
        <w:t>%；农林水支出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300.71</w:t>
      </w:r>
      <w:r>
        <w:rPr>
          <w:rFonts w:hint="eastAsia" w:ascii="方正仿宋_GBK" w:hAnsi="方正仿宋_GBK" w:eastAsia="方正仿宋_GBK" w:cs="方正仿宋_GBK"/>
          <w:i w:val="0"/>
          <w:iCs w:val="0"/>
          <w:caps w:val="0"/>
          <w:color w:val="000000"/>
          <w:spacing w:val="0"/>
          <w:sz w:val="33"/>
          <w:szCs w:val="33"/>
          <w:shd w:val="clear" w:fill="FFFFFF"/>
        </w:rPr>
        <w:t>万元，占</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46.47</w:t>
      </w:r>
      <w:r>
        <w:rPr>
          <w:rFonts w:hint="eastAsia" w:ascii="方正仿宋_GBK" w:hAnsi="方正仿宋_GBK" w:eastAsia="方正仿宋_GBK" w:cs="方正仿宋_GBK"/>
          <w:i w:val="0"/>
          <w:iCs w:val="0"/>
          <w:caps w:val="0"/>
          <w:color w:val="000000"/>
          <w:spacing w:val="0"/>
          <w:sz w:val="33"/>
          <w:szCs w:val="33"/>
          <w:shd w:val="clear" w:fill="FFFFFF"/>
        </w:rPr>
        <w:t>%。</w:t>
      </w: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shd w:val="clear" w:fill="FFFFFF"/>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年一般公共预算支出决算数为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647.06</w:t>
      </w:r>
      <w:r>
        <w:rPr>
          <w:rFonts w:hint="eastAsia" w:ascii="方正仿宋_GBK" w:hAnsi="方正仿宋_GBK" w:eastAsia="方正仿宋_GBK" w:cs="方正仿宋_GBK"/>
          <w:i w:val="0"/>
          <w:iCs w:val="0"/>
          <w:caps w:val="0"/>
          <w:color w:val="000000"/>
          <w:spacing w:val="0"/>
          <w:sz w:val="33"/>
          <w:szCs w:val="33"/>
          <w:shd w:val="clear" w:fill="FFFFFF"/>
        </w:rPr>
        <w:t>，完成预算100%</w:t>
      </w:r>
      <w:r>
        <w:rPr>
          <w:rFonts w:hint="eastAsia" w:ascii="方正仿宋_GBK" w:hAnsi="方正仿宋_GBK" w:eastAsia="方正仿宋_GBK" w:cs="方正仿宋_GBK"/>
          <w:i w:val="0"/>
          <w:iCs w:val="0"/>
          <w:caps w:val="0"/>
          <w:color w:val="000000"/>
          <w:spacing w:val="0"/>
          <w:sz w:val="33"/>
          <w:szCs w:val="33"/>
          <w:shd w:val="clear" w:fill="FFFFFF"/>
          <w:lang w:eastAsia="zh-CN"/>
        </w:rPr>
        <w:t>，</w:t>
      </w:r>
      <w:r>
        <w:rPr>
          <w:rFonts w:hint="eastAsia" w:ascii="仿宋_GB2312" w:hAnsi="仿宋" w:eastAsia="仿宋_GB2312" w:cs="Times New Roman"/>
          <w:b w:val="0"/>
          <w:bCs w:val="0"/>
          <w:kern w:val="2"/>
          <w:sz w:val="32"/>
          <w:szCs w:val="32"/>
          <w:lang w:val="en-US" w:eastAsia="zh-CN" w:bidi="ar-SA"/>
        </w:rPr>
        <w:t>决算数等于预算数。</w:t>
      </w:r>
      <w:r>
        <w:rPr>
          <w:rFonts w:hint="eastAsia" w:ascii="方正仿宋_GBK" w:hAnsi="方正仿宋_GBK" w:eastAsia="方正仿宋_GBK" w:cs="方正仿宋_GBK"/>
          <w:i w:val="0"/>
          <w:iCs w:val="0"/>
          <w:caps w:val="0"/>
          <w:color w:val="000000"/>
          <w:spacing w:val="0"/>
          <w:sz w:val="33"/>
          <w:szCs w:val="33"/>
          <w:shd w:val="clear" w:fill="FFFFFF"/>
        </w:rPr>
        <w:t>其中：</w:t>
      </w:r>
    </w:p>
    <w:p>
      <w:pPr>
        <w:keepNext w:val="0"/>
        <w:keepLines w:val="0"/>
        <w:pageBreakBefore w:val="0"/>
        <w:widowControl w:val="0"/>
        <w:numPr>
          <w:ilvl w:val="0"/>
          <w:numId w:val="0"/>
        </w:numPr>
        <w:kinsoku/>
        <w:wordWrap/>
        <w:overflowPunct/>
        <w:topLinePunct w:val="0"/>
        <w:autoSpaceDE/>
        <w:autoSpaceDN/>
        <w:bidi w:val="0"/>
        <w:spacing w:line="590" w:lineRule="exact"/>
        <w:ind w:firstLine="642" w:firstLineChars="200"/>
        <w:textAlignment w:val="auto"/>
        <w:rPr>
          <w:rFonts w:hint="eastAsia" w:ascii="仿宋_GB2312" w:hAnsi="仿宋" w:eastAsia="仿宋_GB2312" w:cs="Times New Roman"/>
          <w:b w:val="0"/>
          <w:bCs w:val="0"/>
          <w:kern w:val="2"/>
          <w:sz w:val="32"/>
          <w:szCs w:val="32"/>
          <w:lang w:val="en-US" w:eastAsia="zh-CN" w:bidi="ar-SA"/>
        </w:rPr>
      </w:pPr>
      <w:r>
        <w:rPr>
          <w:rStyle w:val="16"/>
          <w:rFonts w:ascii="仿宋" w:hAnsi="仿宋" w:eastAsia="仿宋"/>
          <w:bCs/>
          <w:color w:val="auto"/>
          <w:sz w:val="32"/>
          <w:szCs w:val="32"/>
          <w:highlight w:val="none"/>
        </w:rPr>
        <w:t>1.</w:t>
      </w:r>
      <w:r>
        <w:rPr>
          <w:rFonts w:hint="eastAsia" w:ascii="仿宋_GB2312" w:hAnsi="仿宋" w:eastAsia="仿宋_GB2312" w:cs="Times New Roman"/>
          <w:b/>
          <w:bCs/>
          <w:kern w:val="2"/>
          <w:sz w:val="32"/>
          <w:szCs w:val="32"/>
          <w:lang w:val="en-US" w:eastAsia="zh-CN" w:bidi="ar-SA"/>
        </w:rPr>
        <w:t>一般公共服务（类）</w:t>
      </w:r>
      <w:r>
        <w:rPr>
          <w:rFonts w:hint="eastAsia" w:ascii="仿宋_GB2312" w:hAnsi="仿宋" w:eastAsia="仿宋_GB2312" w:cs="Times New Roman"/>
          <w:b w:val="0"/>
          <w:bCs w:val="0"/>
          <w:kern w:val="2"/>
          <w:sz w:val="32"/>
          <w:szCs w:val="32"/>
          <w:lang w:val="en-US" w:eastAsia="zh-CN" w:bidi="ar-SA"/>
        </w:rPr>
        <w:t>支出决算为271.89万元，完成预算100%，决算数等于预算数。其中：</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numPr>
          <w:ilvl w:val="0"/>
          <w:numId w:val="0"/>
        </w:numPr>
        <w:suppressLineNumbers w:val="0"/>
        <w:shd w:val="clear" w:fill="FFFFFF"/>
        <w:spacing w:after="105" w:afterAutospacing="0" w:line="30" w:lineRule="atLeast"/>
        <w:ind w:right="0" w:rightChars="0" w:firstLine="660" w:firstLineChars="200"/>
        <w:rPr>
          <w:rFonts w:hint="eastAsia" w:ascii="方正仿宋_GBK" w:hAnsi="方正仿宋_GBK" w:eastAsia="方正仿宋_GBK" w:cs="方正仿宋_GBK"/>
          <w:i w:val="0"/>
          <w:iCs w:val="0"/>
          <w:caps w:val="0"/>
          <w:color w:val="000000"/>
          <w:spacing w:val="0"/>
          <w:sz w:val="33"/>
          <w:szCs w:val="33"/>
          <w:shd w:val="clear" w:fill="FFFFFF"/>
        </w:rPr>
      </w:pPr>
      <w:r>
        <w:rPr>
          <w:rFonts w:hint="eastAsia" w:ascii="方正仿宋_GBK" w:hAnsi="方正仿宋_GBK" w:eastAsia="方正仿宋_GBK" w:cs="方正仿宋_GBK"/>
          <w:i w:val="0"/>
          <w:iCs w:val="0"/>
          <w:caps w:val="0"/>
          <w:color w:val="000000"/>
          <w:spacing w:val="0"/>
          <w:sz w:val="33"/>
          <w:szCs w:val="33"/>
          <w:shd w:val="clear" w:fill="FFFFFF"/>
        </w:rPr>
        <w:t>一般公共服务（类）政府办公厅（室）及相关机构事务（款）行政运行（项）：支出决算为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188.21</w:t>
      </w:r>
      <w:r>
        <w:rPr>
          <w:rFonts w:hint="eastAsia" w:ascii="方正仿宋_GBK" w:hAnsi="方正仿宋_GBK" w:eastAsia="方正仿宋_GBK" w:cs="方正仿宋_GBK"/>
          <w:i w:val="0"/>
          <w:iCs w:val="0"/>
          <w:caps w:val="0"/>
          <w:color w:val="000000"/>
          <w:spacing w:val="0"/>
          <w:sz w:val="33"/>
          <w:szCs w:val="33"/>
          <w:shd w:val="clear" w:fill="FFFFFF"/>
        </w:rPr>
        <w:t>万元，完成预算100%。</w:t>
      </w:r>
    </w:p>
    <w:p>
      <w:pPr>
        <w:pStyle w:val="12"/>
        <w:keepNext w:val="0"/>
        <w:keepLines w:val="0"/>
        <w:widowControl/>
        <w:numPr>
          <w:ilvl w:val="0"/>
          <w:numId w:val="0"/>
        </w:numPr>
        <w:suppressLineNumbers w:val="0"/>
        <w:shd w:val="clear" w:fill="FFFFFF"/>
        <w:spacing w:after="105" w:afterAutospacing="0" w:line="30" w:lineRule="atLeast"/>
        <w:ind w:right="0" w:rightChars="0" w:firstLine="660" w:firstLineChars="20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一般公共服务（类）政府办公厅（室）及相关机构事务（款）事业运行（项）：支出决算为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41.52</w:t>
      </w:r>
      <w:r>
        <w:rPr>
          <w:rFonts w:hint="eastAsia" w:ascii="方正仿宋_GBK" w:hAnsi="方正仿宋_GBK" w:eastAsia="方正仿宋_GBK" w:cs="方正仿宋_GBK"/>
          <w:i w:val="0"/>
          <w:iCs w:val="0"/>
          <w:caps w:val="0"/>
          <w:color w:val="000000"/>
          <w:spacing w:val="0"/>
          <w:sz w:val="33"/>
          <w:szCs w:val="33"/>
          <w:shd w:val="clear" w:fill="FFFFFF"/>
        </w:rPr>
        <w:t>万元，完成预算100%。</w:t>
      </w:r>
    </w:p>
    <w:p>
      <w:pPr>
        <w:pStyle w:val="12"/>
        <w:keepNext w:val="0"/>
        <w:keepLines w:val="0"/>
        <w:widowControl/>
        <w:numPr>
          <w:ilvl w:val="0"/>
          <w:numId w:val="0"/>
        </w:numPr>
        <w:suppressLineNumbers w:val="0"/>
        <w:shd w:val="clear" w:fill="FFFFFF"/>
        <w:spacing w:after="105" w:afterAutospacing="0" w:line="30" w:lineRule="atLeast"/>
        <w:ind w:right="0" w:rightChars="0" w:firstLine="660" w:firstLineChars="20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一般公共服务（类）政府办公厅（室）及相关机构事务（款）其他政府办公厅（室）及相关机构事务支出（项）：支出决算为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42.16</w:t>
      </w:r>
      <w:r>
        <w:rPr>
          <w:rFonts w:hint="eastAsia" w:ascii="方正仿宋_GBK" w:hAnsi="方正仿宋_GBK" w:eastAsia="方正仿宋_GBK" w:cs="方正仿宋_GBK"/>
          <w:i w:val="0"/>
          <w:iCs w:val="0"/>
          <w:caps w:val="0"/>
          <w:color w:val="000000"/>
          <w:spacing w:val="0"/>
          <w:sz w:val="33"/>
          <w:szCs w:val="33"/>
          <w:shd w:val="clear" w:fill="FFFFFF"/>
        </w:rPr>
        <w:t>万元，完成预算100%。</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shd w:val="clear" w:fill="FFFFFF"/>
        </w:rPr>
      </w:pPr>
      <w:r>
        <w:rPr>
          <w:rStyle w:val="16"/>
          <w:rFonts w:ascii="仿宋" w:hAnsi="仿宋" w:eastAsia="仿宋"/>
          <w:bCs/>
          <w:color w:val="auto"/>
          <w:sz w:val="32"/>
          <w:szCs w:val="32"/>
          <w:highlight w:val="none"/>
        </w:rPr>
        <w:t>2.</w:t>
      </w:r>
      <w:r>
        <w:rPr>
          <w:rFonts w:hint="eastAsia" w:ascii="仿宋_GB2312" w:hAnsi="仿宋" w:eastAsia="仿宋_GB2312" w:cs="Times New Roman"/>
          <w:b/>
          <w:bCs/>
          <w:kern w:val="2"/>
          <w:sz w:val="32"/>
          <w:szCs w:val="32"/>
          <w:lang w:val="en-US" w:eastAsia="zh-CN" w:bidi="ar-SA"/>
        </w:rPr>
        <w:t>社会保障和就业（类）</w:t>
      </w:r>
      <w:r>
        <w:rPr>
          <w:rFonts w:hint="eastAsia" w:ascii="仿宋_GB2312" w:hAnsi="仿宋" w:eastAsia="仿宋_GB2312" w:cs="Times New Roman"/>
          <w:b w:val="0"/>
          <w:bCs w:val="0"/>
          <w:kern w:val="2"/>
          <w:sz w:val="32"/>
          <w:szCs w:val="32"/>
          <w:lang w:val="en-US" w:eastAsia="zh-CN" w:bidi="ar-SA"/>
        </w:rPr>
        <w:t>支出决算为33.67万元，完成预算100%，决算数等于预算数。其中：</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社会保障和就业（类）行政事业单位养老支出（款） 行政单位离退休（项）支出决算7.08万元，完成预算100%，决算数等于预算数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社会保障和就业（类）行政事业单位养老支出（款）机关事业单位基本养老保险缴费支出（项）支出决算26.59万元，完成预算100%，决算数等于预算数。</w:t>
      </w:r>
    </w:p>
    <w:p>
      <w:pPr>
        <w:keepNext w:val="0"/>
        <w:keepLines w:val="0"/>
        <w:pageBreakBefore w:val="0"/>
        <w:widowControl w:val="0"/>
        <w:numPr>
          <w:ilvl w:val="0"/>
          <w:numId w:val="0"/>
        </w:numPr>
        <w:kinsoku/>
        <w:wordWrap/>
        <w:overflowPunct/>
        <w:topLinePunct w:val="0"/>
        <w:bidi w:val="0"/>
        <w:spacing w:line="590" w:lineRule="exact"/>
        <w:ind w:firstLine="642" w:firstLineChars="200"/>
        <w:textAlignment w:val="auto"/>
        <w:rPr>
          <w:rStyle w:val="16"/>
          <w:rFonts w:hint="eastAsia" w:ascii="仿宋_GB2312" w:hAnsi="仿宋_GB2312" w:eastAsia="仿宋_GB2312" w:cs="仿宋_GB2312"/>
          <w:b w:val="0"/>
          <w:bCs/>
          <w:color w:val="auto"/>
          <w:sz w:val="32"/>
          <w:szCs w:val="32"/>
        </w:rPr>
      </w:pPr>
      <w:r>
        <w:rPr>
          <w:rStyle w:val="16"/>
          <w:rFonts w:ascii="仿宋" w:hAnsi="仿宋" w:eastAsia="仿宋"/>
          <w:bCs/>
          <w:color w:val="auto"/>
          <w:sz w:val="32"/>
          <w:szCs w:val="32"/>
          <w:highlight w:val="none"/>
        </w:rPr>
        <w:t>3.</w:t>
      </w:r>
      <w:r>
        <w:rPr>
          <w:rStyle w:val="16"/>
          <w:rFonts w:hint="eastAsia" w:ascii="仿宋_GB2312" w:hAnsi="仿宋_GB2312" w:eastAsia="仿宋_GB2312" w:cs="仿宋_GB2312"/>
          <w:b/>
          <w:bCs/>
          <w:color w:val="auto"/>
          <w:sz w:val="32"/>
          <w:szCs w:val="32"/>
          <w:lang w:val="en-US" w:eastAsia="zh-CN"/>
        </w:rPr>
        <w:t>卫生健康</w:t>
      </w:r>
      <w:r>
        <w:rPr>
          <w:rFonts w:hint="eastAsia" w:ascii="仿宋_GB2312" w:hAnsi="仿宋" w:eastAsia="仿宋_GB2312" w:cs="Times New Roman"/>
          <w:b/>
          <w:bCs/>
          <w:kern w:val="2"/>
          <w:sz w:val="32"/>
          <w:szCs w:val="32"/>
          <w:lang w:val="en-US" w:eastAsia="zh-CN" w:bidi="ar-SA"/>
        </w:rPr>
        <w:t>（类）</w:t>
      </w:r>
      <w:r>
        <w:rPr>
          <w:rStyle w:val="16"/>
          <w:rFonts w:hint="eastAsia" w:ascii="仿宋_GB2312" w:hAnsi="仿宋_GB2312" w:eastAsia="仿宋_GB2312" w:cs="仿宋_GB2312"/>
          <w:b/>
          <w:bCs/>
          <w:color w:val="auto"/>
          <w:sz w:val="32"/>
          <w:szCs w:val="32"/>
          <w:lang w:val="en-US" w:eastAsia="zh-CN"/>
        </w:rPr>
        <w:t>支出</w:t>
      </w:r>
      <w:r>
        <w:rPr>
          <w:rStyle w:val="16"/>
          <w:rFonts w:hint="eastAsia" w:ascii="仿宋_GB2312" w:hAnsi="仿宋_GB2312" w:eastAsia="仿宋_GB2312" w:cs="仿宋_GB2312"/>
          <w:bCs/>
          <w:color w:val="auto"/>
          <w:sz w:val="32"/>
          <w:szCs w:val="32"/>
          <w:lang w:eastAsia="zh-CN"/>
        </w:rPr>
        <w:t>：</w:t>
      </w:r>
      <w:r>
        <w:rPr>
          <w:rStyle w:val="16"/>
          <w:rFonts w:hint="eastAsia" w:ascii="仿宋_GB2312" w:hAnsi="仿宋_GB2312" w:eastAsia="仿宋_GB2312" w:cs="仿宋_GB2312"/>
          <w:b w:val="0"/>
          <w:bCs/>
          <w:color w:val="auto"/>
          <w:sz w:val="32"/>
          <w:szCs w:val="32"/>
        </w:rPr>
        <w:t>支出决算为</w:t>
      </w:r>
      <w:r>
        <w:rPr>
          <w:rFonts w:hint="eastAsia" w:ascii="仿宋_GB2312" w:hAnsi="仿宋_GB2312" w:eastAsia="仿宋_GB2312" w:cs="仿宋_GB2312"/>
          <w:color w:val="auto"/>
          <w:sz w:val="32"/>
          <w:szCs w:val="32"/>
          <w:lang w:val="en-US" w:eastAsia="zh-CN"/>
        </w:rPr>
        <w:t>20.84</w:t>
      </w:r>
      <w:r>
        <w:rPr>
          <w:rStyle w:val="16"/>
          <w:rFonts w:hint="eastAsia" w:ascii="仿宋_GB2312" w:hAnsi="仿宋_GB2312" w:eastAsia="仿宋_GB2312" w:cs="仿宋_GB2312"/>
          <w:b w:val="0"/>
          <w:bCs/>
          <w:color w:val="auto"/>
          <w:sz w:val="32"/>
          <w:szCs w:val="32"/>
        </w:rPr>
        <w:t>万元，完成预算</w:t>
      </w:r>
      <w:r>
        <w:rPr>
          <w:rStyle w:val="16"/>
          <w:rFonts w:hint="eastAsia" w:ascii="仿宋_GB2312" w:hAnsi="仿宋_GB2312" w:eastAsia="仿宋_GB2312" w:cs="仿宋_GB2312"/>
          <w:b w:val="0"/>
          <w:bCs/>
          <w:color w:val="auto"/>
          <w:sz w:val="32"/>
          <w:szCs w:val="32"/>
          <w:lang w:val="en-US" w:eastAsia="zh-CN"/>
        </w:rPr>
        <w:t>100</w:t>
      </w:r>
      <w:r>
        <w:rPr>
          <w:rStyle w:val="16"/>
          <w:rFonts w:hint="eastAsia" w:ascii="仿宋_GB2312" w:hAnsi="仿宋_GB2312" w:eastAsia="仿宋_GB2312" w:cs="仿宋_GB2312"/>
          <w:b w:val="0"/>
          <w:bCs/>
          <w:color w:val="auto"/>
          <w:sz w:val="32"/>
          <w:szCs w:val="32"/>
        </w:rPr>
        <w:t>%，决算数等于预算数。</w:t>
      </w:r>
      <w:r>
        <w:rPr>
          <w:rStyle w:val="16"/>
          <w:rFonts w:hint="eastAsia" w:ascii="仿宋_GB2312" w:hAnsi="仿宋_GB2312" w:eastAsia="仿宋_GB2312" w:cs="仿宋_GB2312"/>
          <w:b w:val="0"/>
          <w:bCs/>
          <w:color w:val="auto"/>
          <w:sz w:val="32"/>
          <w:szCs w:val="32"/>
          <w:lang w:eastAsia="zh-CN"/>
        </w:rPr>
        <w:t>其中：</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卫生健康支出（类）公共卫生（款）突发公共卫生事件应急处理（项）支出决算1.6万元，完成预算100%，决算数等于预算数。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卫生健康支出（类）行政事业单位医疗（款）行政单位医疗（项）支出决算11.48万元，完成预算100%，决算数等于预算数。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卫生健康支出（类）行政事业单位医疗（款）事业单位医疗（项）支出决算2.86万元，完成预算100%，决算数等于预算数。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卫生健康支出（类）行政事业单位医疗（款）公务员医疗补助（项）支出决算4.78万元，完成预算100%，决算数等于预算数。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卫生健康支出（类）行政事业单位医疗（款）其他行政单位医疗支出（项）支出决算0.12万元，完成预算100%，决算数等于预算数。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2"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4.城乡社区支出：</w:t>
      </w:r>
      <w:r>
        <w:rPr>
          <w:rFonts w:hint="eastAsia" w:ascii="仿宋_GB2312" w:hAnsi="仿宋" w:eastAsia="仿宋_GB2312" w:cs="Times New Roman"/>
          <w:b w:val="0"/>
          <w:bCs w:val="0"/>
          <w:kern w:val="2"/>
          <w:sz w:val="32"/>
          <w:szCs w:val="32"/>
          <w:lang w:val="en-US" w:eastAsia="zh-CN" w:bidi="ar-SA"/>
        </w:rPr>
        <w:t xml:space="preserve"> 支出决算为106.44万元，完成预算100%，决算数等于预算数。其中：</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城乡社区支出（类）国有土地使用权出让收入安排的支出（款）征地和拆迁补偿支出（项）支出决算106.44万元，完成预算100%，决算数等于预算数。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2" w:firstLineChars="200"/>
        <w:textAlignment w:val="auto"/>
        <w:rPr>
          <w:rFonts w:hint="eastAsia" w:ascii="仿宋_GB2312" w:hAnsi="仿宋" w:eastAsia="仿宋_GB2312" w:cs="Times New Roman"/>
          <w:b w:val="0"/>
          <w:bCs w:val="0"/>
          <w:kern w:val="2"/>
          <w:sz w:val="32"/>
          <w:szCs w:val="32"/>
          <w:lang w:val="en-US" w:eastAsia="zh-CN" w:bidi="ar-SA"/>
        </w:rPr>
      </w:pPr>
      <w:r>
        <w:rPr>
          <w:rStyle w:val="16"/>
          <w:rFonts w:ascii="仿宋" w:hAnsi="仿宋" w:eastAsia="仿宋"/>
          <w:bCs/>
          <w:color w:val="auto"/>
          <w:sz w:val="32"/>
          <w:szCs w:val="32"/>
          <w:highlight w:val="none"/>
        </w:rPr>
        <w:t>5.</w:t>
      </w:r>
      <w:r>
        <w:rPr>
          <w:rStyle w:val="16"/>
          <w:rFonts w:hint="eastAsia" w:ascii="仿宋_GB2312" w:hAnsi="仿宋_GB2312" w:eastAsia="仿宋_GB2312" w:cs="仿宋_GB2312"/>
          <w:b/>
          <w:bCs/>
          <w:color w:val="auto"/>
          <w:sz w:val="32"/>
          <w:szCs w:val="32"/>
        </w:rPr>
        <w:t>农林水</w:t>
      </w:r>
      <w:r>
        <w:rPr>
          <w:rFonts w:hint="eastAsia" w:ascii="仿宋_GB2312" w:hAnsi="仿宋" w:eastAsia="仿宋_GB2312" w:cs="Times New Roman"/>
          <w:b/>
          <w:bCs/>
          <w:kern w:val="2"/>
          <w:sz w:val="32"/>
          <w:szCs w:val="32"/>
          <w:lang w:val="en-US" w:eastAsia="zh-CN" w:bidi="ar-SA"/>
        </w:rPr>
        <w:t>（类）</w:t>
      </w:r>
      <w:r>
        <w:rPr>
          <w:rStyle w:val="16"/>
          <w:rFonts w:hint="eastAsia" w:ascii="仿宋_GB2312" w:hAnsi="仿宋_GB2312" w:eastAsia="仿宋_GB2312" w:cs="仿宋_GB2312"/>
          <w:b/>
          <w:bCs/>
          <w:color w:val="auto"/>
          <w:sz w:val="32"/>
          <w:szCs w:val="32"/>
        </w:rPr>
        <w:t>支出</w:t>
      </w:r>
      <w:r>
        <w:rPr>
          <w:rStyle w:val="16"/>
          <w:rFonts w:hint="eastAsia" w:ascii="仿宋_GB2312" w:hAnsi="仿宋_GB2312" w:eastAsia="仿宋_GB2312" w:cs="仿宋_GB2312"/>
          <w:bCs/>
          <w:color w:val="auto"/>
          <w:sz w:val="32"/>
          <w:szCs w:val="32"/>
          <w:lang w:eastAsia="zh-CN"/>
        </w:rPr>
        <w:t>：</w:t>
      </w:r>
      <w:r>
        <w:rPr>
          <w:rFonts w:hint="eastAsia" w:ascii="仿宋_GB2312" w:hAnsi="仿宋" w:eastAsia="仿宋_GB2312" w:cs="Times New Roman"/>
          <w:b w:val="0"/>
          <w:bCs w:val="0"/>
          <w:kern w:val="2"/>
          <w:sz w:val="32"/>
          <w:szCs w:val="32"/>
          <w:lang w:val="en-US" w:eastAsia="zh-CN" w:bidi="ar-SA"/>
        </w:rPr>
        <w:t>支出决算为300.71万元，完成预算100%，决算数等于预算数。其中：</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农林水支出（类）农村综合改革（款）对村级公益事业建设的补助（项）支出决算为45万元，完成预算100%，决算数等于预算数。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农林水支出（类）农村综合改革（款）对村民委员会和村党支部的补助（项）支出决算为172.55万元，完成预算100%，决算数等于预算数。</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i w:val="0"/>
          <w:iCs w:val="0"/>
          <w:caps w:val="0"/>
          <w:color w:val="000000"/>
          <w:spacing w:val="0"/>
          <w:sz w:val="33"/>
          <w:szCs w:val="33"/>
          <w:shd w:val="clear" w:fill="FFFFFF"/>
        </w:rPr>
      </w:pPr>
      <w:r>
        <w:rPr>
          <w:rFonts w:hint="eastAsia" w:ascii="仿宋_GB2312" w:hAnsi="仿宋" w:eastAsia="仿宋_GB2312" w:cs="Times New Roman"/>
          <w:b w:val="0"/>
          <w:bCs w:val="0"/>
          <w:kern w:val="2"/>
          <w:sz w:val="32"/>
          <w:szCs w:val="32"/>
          <w:lang w:val="en-US" w:eastAsia="zh-CN" w:bidi="ar-SA"/>
        </w:rPr>
        <w:t>农林水支出（类）其他农林水支出（款）其他农林水支出（项）支出决算为83.16万元，完成预算100%，决算数等于预算数。</w:t>
      </w:r>
    </w:p>
    <w:p>
      <w:pPr>
        <w:spacing w:line="600" w:lineRule="exact"/>
        <w:ind w:firstLine="642"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6.</w:t>
      </w:r>
      <w:r>
        <w:rPr>
          <w:rFonts w:hint="eastAsia" w:ascii="仿宋" w:hAnsi="仿宋" w:eastAsia="仿宋"/>
          <w:b/>
          <w:bCs/>
          <w:color w:val="auto"/>
          <w:sz w:val="32"/>
          <w:szCs w:val="32"/>
          <w:highlight w:val="none"/>
          <w:lang w:eastAsia="zh-CN"/>
        </w:rPr>
        <w:t>住房保障支出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住房改革支出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住房公积金</w:t>
      </w:r>
      <w:r>
        <w:rPr>
          <w:rStyle w:val="16"/>
          <w:rFonts w:hint="eastAsia" w:ascii="仿宋" w:hAnsi="仿宋" w:eastAsia="仿宋"/>
          <w:bCs/>
          <w:color w:val="auto"/>
          <w:sz w:val="32"/>
          <w:szCs w:val="32"/>
          <w:highlight w:val="none"/>
        </w:rPr>
        <w:t>（项）</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19.95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7"/>
        </w:rPr>
      </w:pPr>
      <w:bookmarkStart w:id="33" w:name="_Toc15377214"/>
      <w:bookmarkStart w:id="3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3"/>
      <w:bookmarkEnd w:id="34"/>
      <w:r>
        <w:rPr>
          <w:rStyle w:val="27"/>
          <w:rFonts w:ascii="黑体" w:hAnsi="黑体" w:eastAsia="黑体"/>
          <w:b w:val="0"/>
        </w:rPr>
        <w:tab/>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年一般公共预算财政拨款基本支出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602.06</w:t>
      </w:r>
      <w:r>
        <w:rPr>
          <w:rFonts w:hint="eastAsia" w:ascii="方正仿宋_GBK" w:hAnsi="方正仿宋_GBK" w:eastAsia="方正仿宋_GBK" w:cs="方正仿宋_GBK"/>
          <w:i w:val="0"/>
          <w:iCs w:val="0"/>
          <w:caps w:val="0"/>
          <w:color w:val="000000"/>
          <w:spacing w:val="0"/>
          <w:sz w:val="33"/>
          <w:szCs w:val="33"/>
          <w:shd w:val="clear" w:fill="FFFFFF"/>
        </w:rPr>
        <w:t>万元，其中：</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人员经费</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497.99</w:t>
      </w:r>
      <w:r>
        <w:rPr>
          <w:rFonts w:hint="eastAsia" w:ascii="方正仿宋_GBK" w:hAnsi="方正仿宋_GBK" w:eastAsia="方正仿宋_GBK" w:cs="方正仿宋_GBK"/>
          <w:i w:val="0"/>
          <w:iCs w:val="0"/>
          <w:caps w:val="0"/>
          <w:color w:val="000000"/>
          <w:spacing w:val="0"/>
          <w:sz w:val="33"/>
          <w:szCs w:val="33"/>
          <w:shd w:val="clear" w:fill="FFFFFF"/>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日常公用经费</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104.07</w:t>
      </w:r>
      <w:r>
        <w:rPr>
          <w:rFonts w:hint="eastAsia" w:ascii="方正仿宋_GBK" w:hAnsi="方正仿宋_GBK" w:eastAsia="方正仿宋_GBK" w:cs="方正仿宋_GBK"/>
          <w:i w:val="0"/>
          <w:iCs w:val="0"/>
          <w:caps w:val="0"/>
          <w:color w:val="000000"/>
          <w:spacing w:val="0"/>
          <w:sz w:val="33"/>
          <w:szCs w:val="33"/>
          <w:shd w:val="clear" w:fill="FFFFFF"/>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numPr>
          <w:ilvl w:val="0"/>
          <w:numId w:val="3"/>
        </w:numPr>
        <w:spacing w:line="600" w:lineRule="exact"/>
        <w:ind w:firstLine="640"/>
        <w:rPr>
          <w:rStyle w:val="27"/>
          <w:rFonts w:hint="eastAsia" w:ascii="黑体" w:hAnsi="黑体" w:eastAsia="黑体"/>
          <w:b w:val="0"/>
          <w:bCs/>
        </w:rPr>
      </w:pPr>
      <w:r>
        <w:rPr>
          <w:rFonts w:hint="eastAsia" w:ascii="黑体" w:hAnsi="黑体" w:eastAsia="黑体"/>
          <w:b w:val="0"/>
          <w:bCs/>
          <w:color w:val="000000"/>
          <w:sz w:val="32"/>
          <w:szCs w:val="32"/>
        </w:rPr>
        <w:t>一</w:t>
      </w:r>
      <w:r>
        <w:rPr>
          <w:rStyle w:val="27"/>
          <w:rFonts w:hint="eastAsia" w:ascii="黑体" w:hAnsi="黑体" w:eastAsia="黑体"/>
          <w:b w:val="0"/>
          <w:bCs/>
        </w:rPr>
        <w:t>般公共预算财政拨款</w:t>
      </w:r>
      <w:r>
        <w:rPr>
          <w:rStyle w:val="27"/>
          <w:rFonts w:hint="eastAsia" w:ascii="黑体" w:hAnsi="黑体" w:eastAsia="黑体"/>
          <w:b w:val="0"/>
          <w:bCs/>
          <w:lang w:eastAsia="zh-CN"/>
        </w:rPr>
        <w:t>项目</w:t>
      </w:r>
      <w:r>
        <w:rPr>
          <w:rStyle w:val="27"/>
          <w:rFonts w:hint="eastAsia" w:ascii="黑体" w:hAnsi="黑体" w:eastAsia="黑体"/>
          <w:b w:val="0"/>
          <w:bCs/>
        </w:rPr>
        <w:t>支出决算情况说明</w:t>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45</w:t>
      </w:r>
      <w:r>
        <w:rPr>
          <w:rFonts w:hint="eastAsia" w:ascii="仿宋" w:hAnsi="仿宋" w:eastAsia="仿宋"/>
          <w:color w:val="000000"/>
          <w:sz w:val="32"/>
          <w:szCs w:val="32"/>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val="en-US" w:eastAsia="zh-CN"/>
        </w:rPr>
      </w:pPr>
      <w:r>
        <w:rPr>
          <w:rFonts w:hint="eastAsia" w:ascii="仿宋_GB2312" w:hAnsi="仿宋_GB2312" w:eastAsia="仿宋_GB2312" w:cs="仿宋_GB2312"/>
          <w:sz w:val="32"/>
          <w:szCs w:val="32"/>
          <w:lang w:val="en-US" w:eastAsia="zh-CN"/>
        </w:rPr>
        <w:t>双星乡村级公益事业建设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支出</w:t>
      </w:r>
      <w:r>
        <w:rPr>
          <w:rFonts w:hint="eastAsia" w:ascii="仿宋" w:hAnsi="仿宋" w:eastAsia="仿宋"/>
          <w:color w:val="000000"/>
          <w:sz w:val="32"/>
          <w:szCs w:val="32"/>
          <w:lang w:val="en-US" w:eastAsia="zh-CN"/>
        </w:rPr>
        <w:t>45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，主要用于：项目人员支出，包括</w:t>
      </w:r>
      <w:r>
        <w:rPr>
          <w:rFonts w:hint="eastAsia" w:ascii="仿宋" w:hAnsi="仿宋" w:eastAsia="仿宋"/>
          <w:color w:val="000000"/>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；项目经费支出，包括</w:t>
      </w:r>
      <w:r>
        <w:rPr>
          <w:rFonts w:hint="eastAsia" w:ascii="仿宋" w:hAnsi="仿宋" w:eastAsia="仿宋"/>
          <w:color w:val="000000"/>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eastAsia="zh-CN"/>
        </w:rPr>
      </w:pPr>
    </w:p>
    <w:p>
      <w:pPr>
        <w:spacing w:line="600" w:lineRule="exact"/>
        <w:ind w:firstLine="640"/>
        <w:outlineLvl w:val="1"/>
        <w:rPr>
          <w:rStyle w:val="27"/>
          <w:rFonts w:ascii="黑体" w:hAnsi="黑体" w:eastAsia="黑体"/>
          <w:b w:val="0"/>
        </w:rPr>
      </w:pPr>
      <w:bookmarkStart w:id="35" w:name="_Toc15396609"/>
      <w:bookmarkStart w:id="36" w:name="_Toc15377215"/>
      <w:r>
        <w:rPr>
          <w:rFonts w:hint="eastAsia" w:ascii="黑体" w:eastAsia="黑体"/>
          <w:color w:val="000000"/>
          <w:sz w:val="32"/>
          <w:szCs w:val="32"/>
          <w:lang w:eastAsia="zh-CN"/>
        </w:rPr>
        <w:t>八</w:t>
      </w:r>
      <w:r>
        <w:rPr>
          <w:rFonts w:hint="eastAsia" w:ascii="黑体" w:eastAsia="黑体"/>
          <w:color w:val="000000"/>
          <w:sz w:val="32"/>
          <w:szCs w:val="32"/>
        </w:rPr>
        <w:t>、</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5"/>
      <w:bookmarkEnd w:id="36"/>
    </w:p>
    <w:p>
      <w:pPr>
        <w:spacing w:line="600" w:lineRule="exact"/>
        <w:ind w:firstLine="640"/>
        <w:outlineLvl w:val="2"/>
        <w:rPr>
          <w:rFonts w:ascii="仿宋" w:hAnsi="仿宋" w:eastAsia="仿宋"/>
          <w:b/>
          <w:color w:val="000000"/>
          <w:sz w:val="32"/>
          <w:szCs w:val="32"/>
        </w:rPr>
      </w:pPr>
      <w:bookmarkStart w:id="37" w:name="_Toc15377216"/>
      <w:r>
        <w:rPr>
          <w:rFonts w:hint="eastAsia" w:ascii="仿宋" w:hAnsi="仿宋" w:eastAsia="仿宋"/>
          <w:b/>
          <w:color w:val="000000"/>
          <w:sz w:val="32"/>
          <w:szCs w:val="32"/>
        </w:rPr>
        <w:t>（一）“三公”经费财政拨款支出决算总体情况说明</w:t>
      </w:r>
      <w:bookmarkEnd w:id="37"/>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20年持平，</w:t>
      </w:r>
      <w:r>
        <w:rPr>
          <w:rFonts w:hint="eastAsia" w:ascii="仿宋" w:hAnsi="仿宋" w:eastAsia="仿宋"/>
          <w:color w:val="auto"/>
          <w:sz w:val="32"/>
          <w:szCs w:val="32"/>
          <w:highlight w:val="none"/>
          <w:lang w:eastAsia="zh-CN"/>
        </w:rPr>
        <w:t>主要是控制接待人数及接待标准。决算数与预算数持平，主要是严格按照预算执行。</w:t>
      </w:r>
    </w:p>
    <w:p>
      <w:pPr>
        <w:spacing w:line="600" w:lineRule="exact"/>
        <w:ind w:firstLine="321" w:firstLineChars="100"/>
        <w:outlineLvl w:val="2"/>
        <w:rPr>
          <w:rFonts w:ascii="仿宋" w:hAnsi="仿宋" w:eastAsia="仿宋"/>
          <w:b/>
          <w:color w:val="000000"/>
          <w:sz w:val="32"/>
          <w:szCs w:val="32"/>
        </w:rPr>
      </w:pPr>
      <w:bookmarkStart w:id="38" w:name="_Toc15377217"/>
      <w:r>
        <w:rPr>
          <w:rFonts w:hint="eastAsia" w:ascii="仿宋" w:hAnsi="仿宋" w:eastAsia="仿宋"/>
          <w:b/>
          <w:color w:val="000000"/>
          <w:sz w:val="32"/>
          <w:szCs w:val="32"/>
        </w:rPr>
        <w:t>（二）“三公”经费财政拨款支出决算具体情况说明</w:t>
      </w:r>
      <w:bookmarkEnd w:id="38"/>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20持平</w:t>
      </w:r>
      <w:r>
        <w:rPr>
          <w:rFonts w:hint="eastAsia" w:ascii="仿宋" w:hAnsi="仿宋" w:eastAsia="仿宋"/>
          <w:color w:val="auto"/>
          <w:sz w:val="32"/>
          <w:szCs w:val="32"/>
          <w:highlight w:val="none"/>
          <w:lang w:eastAsia="zh-CN"/>
        </w:rPr>
        <w:t>。其中：</w:t>
      </w:r>
      <w:r>
        <w:rPr>
          <w:rFonts w:hint="eastAsia" w:ascii="仿宋" w:hAnsi="仿宋" w:eastAsia="仿宋"/>
          <w:color w:val="000000"/>
          <w:sz w:val="32"/>
          <w:szCs w:val="32"/>
        </w:rPr>
        <w:t>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13"/>
        <w:jc w:val="both"/>
        <w:rPr>
          <w:rFonts w:hint="eastAsia" w:ascii="仿宋" w:hAnsi="仿宋" w:eastAsia="仿宋"/>
          <w:color w:val="000000"/>
          <w:sz w:val="32"/>
          <w:szCs w:val="32"/>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Fonts w:hint="eastAsia" w:ascii="仿宋_GB2312" w:eastAsia="仿宋_GB2312"/>
          <w:color w:val="auto"/>
          <w:sz w:val="32"/>
          <w:szCs w:val="32"/>
          <w:highlight w:val="none"/>
          <w:lang w:val="en-US" w:eastAsia="zh-CN"/>
        </w:rPr>
        <w:t>与2020年持平</w:t>
      </w:r>
      <w:r>
        <w:rPr>
          <w:rStyle w:val="16"/>
          <w:rFonts w:hint="eastAsia" w:ascii="仿宋" w:hAnsi="仿宋" w:eastAsia="仿宋"/>
          <w:b w:val="0"/>
          <w:bCs/>
          <w:color w:val="auto"/>
          <w:sz w:val="32"/>
          <w:szCs w:val="32"/>
          <w:highlight w:val="none"/>
        </w:rPr>
        <w:t>。</w:t>
      </w:r>
    </w:p>
    <w:p>
      <w:pPr>
        <w:spacing w:line="600" w:lineRule="exact"/>
        <w:ind w:firstLine="640"/>
        <w:rPr>
          <w:rFonts w:hint="eastAsia"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b/>
          <w:color w:val="000000"/>
          <w:sz w:val="32"/>
          <w:szCs w:val="32"/>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与2020年持平。</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val="en-US" w:eastAsia="zh-CN"/>
        </w:rPr>
        <w:t>与2020年持平</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1.5</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val="en-US" w:eastAsia="zh-CN"/>
        </w:rPr>
        <w:t>与2020年持平。主</w:t>
      </w:r>
      <w:r>
        <w:rPr>
          <w:rFonts w:hint="eastAsia" w:ascii="方正仿宋_GBK" w:hAnsi="方正仿宋_GBK" w:eastAsia="方正仿宋_GBK" w:cs="方正仿宋_GBK"/>
          <w:i w:val="0"/>
          <w:iCs w:val="0"/>
          <w:caps w:val="0"/>
          <w:color w:val="000000"/>
          <w:spacing w:val="0"/>
          <w:sz w:val="33"/>
          <w:szCs w:val="33"/>
          <w:shd w:val="clear" w:fill="FFFFFF"/>
        </w:rPr>
        <w:t>要用于执行公务、开展业务活动开支的交通费、住宿费、用餐费等。</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国内公务接待36批次，211人次，共计1.5万元，具体内容包括：脱贫攻坚检查、其他上级主管部门来乡检查接待费。</w:t>
      </w:r>
    </w:p>
    <w:p>
      <w:pPr>
        <w:spacing w:line="600" w:lineRule="exact"/>
        <w:ind w:firstLine="642"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auto"/>
          <w:sz w:val="32"/>
          <w:szCs w:val="32"/>
          <w:highlight w:val="none"/>
          <w:lang w:val="en-US" w:eastAsia="zh-CN"/>
        </w:rPr>
        <w:t>与2020年持平。</w:t>
      </w:r>
      <w:bookmarkStart w:id="39" w:name="_Toc15377218"/>
      <w:bookmarkStart w:id="40"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lang w:eastAsia="zh-CN"/>
        </w:rPr>
        <w:t>九</w:t>
      </w:r>
      <w:r>
        <w:rPr>
          <w:rFonts w:hint="eastAsia" w:ascii="黑体" w:eastAsia="黑体"/>
          <w:color w:val="000000"/>
          <w:sz w:val="32"/>
          <w:szCs w:val="32"/>
        </w:rPr>
        <w:t>、</w:t>
      </w:r>
      <w:r>
        <w:rPr>
          <w:rStyle w:val="27"/>
          <w:rFonts w:hint="eastAsia" w:ascii="黑体" w:hAnsi="黑体" w:eastAsia="黑体"/>
          <w:b w:val="0"/>
        </w:rPr>
        <w:t>政府性基金预算支出决算情况说明</w:t>
      </w:r>
      <w:bookmarkEnd w:id="39"/>
      <w:bookmarkEnd w:id="4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106.44</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7"/>
          <w:rFonts w:ascii="黑体" w:hAnsi="黑体" w:eastAsia="黑体"/>
          <w:b w:val="0"/>
        </w:rPr>
      </w:pPr>
      <w:bookmarkStart w:id="41" w:name="_Toc15396611"/>
      <w:bookmarkStart w:id="42" w:name="_Toc15377219"/>
      <w:r>
        <w:rPr>
          <w:rStyle w:val="27"/>
          <w:rFonts w:hint="eastAsia" w:ascii="黑体" w:hAnsi="黑体" w:eastAsia="黑体"/>
          <w:b w:val="0"/>
          <w:lang w:eastAsia="zh-CN"/>
        </w:rPr>
        <w:t>十、</w:t>
      </w:r>
      <w:r>
        <w:rPr>
          <w:rStyle w:val="27"/>
          <w:rFonts w:hint="eastAsia" w:ascii="黑体" w:hAnsi="黑体" w:eastAsia="黑体"/>
          <w:b w:val="0"/>
        </w:rPr>
        <w:t>国有资本经营预算支出决算情况说明</w:t>
      </w:r>
      <w:bookmarkEnd w:id="41"/>
      <w:bookmarkEnd w:id="42"/>
    </w:p>
    <w:p>
      <w:pPr>
        <w:pStyle w:val="12"/>
        <w:keepNext w:val="0"/>
        <w:keepLines w:val="0"/>
        <w:widowControl/>
        <w:suppressLineNumbers w:val="0"/>
        <w:shd w:val="clear" w:fill="FFFFFF"/>
        <w:spacing w:after="105" w:afterAutospacing="0" w:line="30" w:lineRule="atLeast"/>
        <w:ind w:left="0" w:firstLine="420"/>
        <w:rPr>
          <w:rFonts w:ascii="方正小标宋简体" w:hAnsi="方正小标宋简体" w:eastAsia="方正小标宋简体" w:cs="方正小标宋简体"/>
          <w:sz w:val="44"/>
          <w:szCs w:val="44"/>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年国有资本经营预算拨款支出0万元。</w:t>
      </w:r>
    </w:p>
    <w:p>
      <w:pPr>
        <w:spacing w:line="600" w:lineRule="exact"/>
        <w:ind w:left="0" w:leftChars="0" w:firstLine="640" w:firstLineChars="200"/>
        <w:outlineLvl w:val="1"/>
        <w:rPr>
          <w:rStyle w:val="27"/>
          <w:rFonts w:ascii="黑体" w:hAnsi="黑体" w:eastAsia="黑体"/>
        </w:rPr>
      </w:pPr>
      <w:bookmarkStart w:id="43" w:name="_Toc15377221"/>
      <w:bookmarkStart w:id="44" w:name="_Toc15396612"/>
      <w:r>
        <w:rPr>
          <w:rFonts w:hint="eastAsia" w:ascii="黑体" w:hAnsi="黑体" w:eastAsia="黑体"/>
          <w:color w:val="000000"/>
          <w:sz w:val="32"/>
          <w:szCs w:val="32"/>
        </w:rPr>
        <w:t>十</w:t>
      </w:r>
      <w:r>
        <w:rPr>
          <w:rFonts w:hint="eastAsia" w:ascii="黑体" w:hAnsi="黑体" w:eastAsia="黑体"/>
          <w:color w:val="000000"/>
          <w:sz w:val="32"/>
          <w:szCs w:val="32"/>
          <w:lang w:eastAsia="zh-CN"/>
        </w:rPr>
        <w:t>一</w:t>
      </w:r>
      <w:r>
        <w:rPr>
          <w:rStyle w:val="27"/>
          <w:rFonts w:hint="eastAsia" w:ascii="黑体" w:hAnsi="黑体" w:eastAsia="黑体"/>
        </w:rPr>
        <w:t>、</w:t>
      </w:r>
      <w:r>
        <w:rPr>
          <w:rStyle w:val="27"/>
          <w:rFonts w:hint="eastAsia" w:ascii="黑体" w:hAnsi="黑体" w:eastAsia="黑体"/>
          <w:b w:val="0"/>
        </w:rPr>
        <w:t>其他重要事项的情况说明</w:t>
      </w:r>
      <w:bookmarkEnd w:id="43"/>
      <w:bookmarkEnd w:id="44"/>
    </w:p>
    <w:p>
      <w:pPr>
        <w:spacing w:line="600" w:lineRule="exact"/>
        <w:ind w:firstLine="642" w:firstLineChars="200"/>
        <w:outlineLvl w:val="2"/>
        <w:rPr>
          <w:rFonts w:ascii="仿宋" w:hAnsi="仿宋" w:eastAsia="仿宋"/>
          <w:color w:val="000000"/>
          <w:sz w:val="32"/>
          <w:szCs w:val="32"/>
        </w:rPr>
      </w:pPr>
      <w:bookmarkStart w:id="45" w:name="_Toc15377222"/>
      <w:r>
        <w:rPr>
          <w:rFonts w:hint="eastAsia" w:ascii="仿宋" w:hAnsi="仿宋" w:eastAsia="仿宋"/>
          <w:b/>
          <w:color w:val="000000"/>
          <w:sz w:val="32"/>
          <w:szCs w:val="32"/>
        </w:rPr>
        <w:t>（一）机关运行经费支出情况</w:t>
      </w:r>
      <w:bookmarkEnd w:id="45"/>
    </w:p>
    <w:p>
      <w:pPr>
        <w:pStyle w:val="12"/>
        <w:keepNext w:val="0"/>
        <w:keepLines w:val="0"/>
        <w:widowControl/>
        <w:suppressLineNumbers w:val="0"/>
        <w:shd w:val="clear" w:fill="FFFFFF"/>
        <w:spacing w:after="105" w:afterAutospacing="0" w:line="30" w:lineRule="atLeast"/>
        <w:ind w:left="0" w:firstLine="420"/>
        <w:rPr>
          <w:rFonts w:ascii="仿宋" w:hAnsi="仿宋" w:eastAsia="仿宋"/>
          <w:b/>
          <w:color w:val="FF0000"/>
          <w:sz w:val="32"/>
          <w:szCs w:val="32"/>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年，双星乡机关运行经费支出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104.07</w:t>
      </w:r>
      <w:r>
        <w:rPr>
          <w:rFonts w:hint="eastAsia" w:ascii="方正仿宋_GBK" w:hAnsi="方正仿宋_GBK" w:eastAsia="方正仿宋_GBK" w:cs="方正仿宋_GBK"/>
          <w:i w:val="0"/>
          <w:iCs w:val="0"/>
          <w:caps w:val="0"/>
          <w:color w:val="000000"/>
          <w:spacing w:val="0"/>
          <w:sz w:val="33"/>
          <w:szCs w:val="33"/>
          <w:shd w:val="clear" w:fill="FFFFFF"/>
        </w:rPr>
        <w:t>万元，比20</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20</w:t>
      </w:r>
      <w:r>
        <w:rPr>
          <w:rFonts w:hint="eastAsia" w:ascii="方正仿宋_GBK" w:hAnsi="方正仿宋_GBK" w:eastAsia="方正仿宋_GBK" w:cs="方正仿宋_GBK"/>
          <w:i w:val="0"/>
          <w:iCs w:val="0"/>
          <w:caps w:val="0"/>
          <w:color w:val="000000"/>
          <w:spacing w:val="0"/>
          <w:sz w:val="33"/>
          <w:szCs w:val="33"/>
          <w:shd w:val="clear" w:fill="FFFFFF"/>
        </w:rPr>
        <w:t>年减少</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70.76</w:t>
      </w:r>
      <w:r>
        <w:rPr>
          <w:rFonts w:hint="eastAsia" w:ascii="方正仿宋_GBK" w:hAnsi="方正仿宋_GBK" w:eastAsia="方正仿宋_GBK" w:cs="方正仿宋_GBK"/>
          <w:i w:val="0"/>
          <w:iCs w:val="0"/>
          <w:caps w:val="0"/>
          <w:color w:val="000000"/>
          <w:spacing w:val="0"/>
          <w:sz w:val="33"/>
          <w:szCs w:val="33"/>
          <w:shd w:val="clear" w:fill="FFFFFF"/>
        </w:rPr>
        <w:t>万元，下降</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40.47</w:t>
      </w:r>
      <w:r>
        <w:rPr>
          <w:rFonts w:hint="eastAsia" w:ascii="方正仿宋_GBK" w:hAnsi="方正仿宋_GBK" w:eastAsia="方正仿宋_GBK" w:cs="方正仿宋_GBK"/>
          <w:i w:val="0"/>
          <w:iCs w:val="0"/>
          <w:caps w:val="0"/>
          <w:color w:val="000000"/>
          <w:spacing w:val="0"/>
          <w:sz w:val="33"/>
          <w:szCs w:val="33"/>
          <w:shd w:val="clear" w:fill="FFFFFF"/>
        </w:rPr>
        <w:t>%。主要原因是我乡厉行节约，严格控制经费，压缩开支。</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46" w:name="_Toc15377223"/>
      <w:r>
        <w:rPr>
          <w:rFonts w:hint="eastAsia" w:ascii="仿宋" w:hAnsi="仿宋" w:eastAsia="仿宋"/>
          <w:b/>
          <w:color w:val="000000"/>
          <w:sz w:val="32"/>
          <w:szCs w:val="32"/>
        </w:rPr>
        <w:t>（二）政府采购支出情况</w:t>
      </w:r>
      <w:bookmarkEnd w:id="46"/>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双星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47" w:name="_Toc15377224"/>
      <w:r>
        <w:rPr>
          <w:rFonts w:hint="eastAsia" w:ascii="仿宋" w:hAnsi="仿宋" w:eastAsia="仿宋"/>
          <w:b/>
          <w:color w:val="000000"/>
          <w:sz w:val="32"/>
          <w:szCs w:val="32"/>
        </w:rPr>
        <w:t>（三）国有资产占有使用情况</w:t>
      </w:r>
      <w:bookmarkEnd w:id="47"/>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截至202</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年12月31日，双星乡共有车辆0辆，单价50万元以上通用设备0台（套），单价100万元以上专用设备0台（套）。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群团工作经费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环境卫生综合治理经费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信访维稳工作经费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等7个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对全部</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个项目开展了绩效目标完成情况自评。</w:t>
      </w: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本单位按照要求</w:t>
      </w:r>
      <w:r>
        <w:rPr>
          <w:rFonts w:hint="eastAsia" w:ascii="仿宋_GB2312" w:hAnsi="仿宋_GB2312" w:eastAsia="仿宋_GB2312" w:cs="仿宋_GB2312"/>
          <w:sz w:val="32"/>
          <w:szCs w:val="32"/>
        </w:rPr>
        <w:t>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整体开展绩效自评，《202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双星乡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整体绩效评价报告》见附件（</w:t>
      </w:r>
      <w:r>
        <w:rPr>
          <w:rFonts w:hint="eastAsia" w:ascii="仿宋_GB2312" w:hAnsi="仿宋_GB2312" w:eastAsia="仿宋_GB2312" w:cs="仿宋_GB2312"/>
          <w:sz w:val="32"/>
          <w:szCs w:val="32"/>
          <w:lang w:eastAsia="zh-CN"/>
        </w:rPr>
        <w:t>第四部分</w:t>
      </w:r>
      <w:r>
        <w:rPr>
          <w:rFonts w:hint="eastAsia" w:ascii="仿宋_GB2312" w:hAnsi="仿宋_GB2312" w:eastAsia="仿宋_GB2312" w:cs="仿宋_GB2312"/>
          <w:sz w:val="32"/>
          <w:szCs w:val="32"/>
        </w:rPr>
        <w:t>）。从评价情况来看</w:t>
      </w:r>
      <w:r>
        <w:rPr>
          <w:rFonts w:hint="eastAsia" w:ascii="仿宋_GB2312" w:hAnsi="仿宋_GB2312" w:eastAsia="仿宋_GB2312" w:cs="仿宋_GB2312"/>
          <w:sz w:val="32"/>
          <w:szCs w:val="32"/>
          <w:lang w:eastAsia="zh-CN"/>
        </w:rPr>
        <w:t>单位整体支出效果较好，预算编制详细完整，严格控制支出，</w:t>
      </w:r>
      <w:r>
        <w:rPr>
          <w:rFonts w:hint="eastAsia" w:ascii="仿宋_GB2312" w:hAnsi="仿宋_GB2312" w:eastAsia="仿宋_GB2312" w:cs="仿宋_GB2312"/>
          <w:sz w:val="32"/>
          <w:szCs w:val="32"/>
        </w:rPr>
        <w:t>资金拨付有严格的审批程序和手续，严控经费开支，严格遵守预算动态调整，执行预算进度</w:t>
      </w:r>
      <w:r>
        <w:rPr>
          <w:rFonts w:hint="eastAsia" w:ascii="仿宋_GB2312" w:hAnsi="仿宋_GB2312" w:eastAsia="仿宋_GB2312" w:cs="仿宋_GB2312"/>
          <w:sz w:val="32"/>
          <w:szCs w:val="32"/>
          <w:lang w:eastAsia="zh-CN"/>
        </w:rPr>
        <w:t>，所有项目都按时按质完成，且达到了预期效果。</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各个项目预算执行情况到位，项目实施及时，项目效果较好，群众满意度较高</w:t>
      </w:r>
      <w:r>
        <w:rPr>
          <w:rFonts w:hint="eastAsia" w:ascii="仿宋_GB2312" w:hAnsi="仿宋_GB2312" w:eastAsia="仿宋_GB2312" w:cs="仿宋_GB2312"/>
          <w:sz w:val="32"/>
          <w:szCs w:val="32"/>
        </w:rPr>
        <w:t>。</w:t>
      </w:r>
    </w:p>
    <w:p>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决算中反映“</w:t>
      </w:r>
      <w:r>
        <w:rPr>
          <w:rFonts w:hint="eastAsia" w:ascii="仿宋_GB2312" w:hAnsi="仿宋_GB2312" w:eastAsia="仿宋_GB2312" w:cs="仿宋_GB2312"/>
          <w:sz w:val="32"/>
          <w:szCs w:val="32"/>
          <w:lang w:eastAsia="zh-CN"/>
        </w:rPr>
        <w:t>群团工作经费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“关心下一代工作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“扫黑除恶及群众满意度”等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个项目绩效目标实际完成情况。</w:t>
      </w:r>
      <w:bookmarkStart w:id="72" w:name="_GoBack"/>
      <w:bookmarkEnd w:id="72"/>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群团工作经费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绩效目标完成情况综述。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sz w:val="32"/>
          <w:szCs w:val="32"/>
          <w:lang w:val="en-US" w:eastAsia="zh-CN"/>
        </w:rPr>
        <w:t>加强团组织建设，壮大共青团队伍，开展多样的活动，充分发挥青年的作用，使群众和青年对此项工作的满意度达到100%。</w:t>
      </w: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（2） 信访维稳工作经费项目绩效目标完成情况综述。项目全年预算数0.949万元，执行数为0.949万元，完成预算的100%。通过项目实施，</w:t>
      </w:r>
      <w:r>
        <w:rPr>
          <w:rFonts w:hint="eastAsia" w:ascii="仿宋_GB2312" w:hAnsi="仿宋_GB2312" w:eastAsia="仿宋_GB2312" w:cs="仿宋_GB2312"/>
          <w:sz w:val="32"/>
          <w:szCs w:val="32"/>
          <w:lang w:val="zh-CN" w:eastAsia="zh-CN"/>
        </w:rPr>
        <w:t>增强社会管理防控能力，化解各种矛盾纠纷，从源头减少各类信访案件的发生，同时进一步畅通信访渠道、充分反映社情民意、主动接受群众监督，实现以公开促公正、</w:t>
      </w:r>
      <w:r>
        <w:rPr>
          <w:rFonts w:hint="eastAsia" w:ascii="仿宋_GB2312" w:hAnsi="仿宋_GB2312" w:eastAsia="仿宋_GB2312" w:cs="仿宋_GB2312"/>
          <w:b w:val="0"/>
          <w:bCs w:val="0"/>
          <w:color w:val="auto"/>
          <w:kern w:val="2"/>
          <w:sz w:val="32"/>
          <w:szCs w:val="32"/>
          <w:lang w:val="zh-CN" w:eastAsia="zh-CN" w:bidi="ar-SA"/>
        </w:rPr>
        <w:t>用透明赢信任，保障全乡群众安居乐业、社会大局和谐稳定。</w:t>
      </w: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）网格管理员项目</w:t>
      </w:r>
      <w:r>
        <w:rPr>
          <w:rFonts w:hint="eastAsia" w:ascii="仿宋_GB2312" w:hAnsi="仿宋_GB2312" w:eastAsia="仿宋_GB2312" w:cs="仿宋_GB2312"/>
          <w:sz w:val="32"/>
          <w:szCs w:val="32"/>
          <w:lang w:val="en-US" w:eastAsia="zh-CN"/>
        </w:rPr>
        <w:t>绩效目标完成情况综述。</w:t>
      </w:r>
      <w:r>
        <w:rPr>
          <w:rFonts w:hint="eastAsia" w:ascii="仿宋_GB2312" w:hAnsi="仿宋_GB2312" w:eastAsia="仿宋_GB2312" w:cs="仿宋_GB2312"/>
          <w:color w:val="auto"/>
          <w:sz w:val="32"/>
          <w:szCs w:val="32"/>
        </w:rPr>
        <w:t>项目全年预算数</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万元，完成预算的100%。</w:t>
      </w:r>
      <w:r>
        <w:rPr>
          <w:rFonts w:hint="eastAsia" w:ascii="仿宋_GB2312" w:hAnsi="仿宋_GB2312" w:eastAsia="仿宋_GB2312" w:cs="仿宋_GB2312"/>
          <w:color w:val="auto"/>
          <w:sz w:val="32"/>
          <w:szCs w:val="32"/>
          <w:lang w:eastAsia="zh-CN"/>
        </w:rPr>
        <w:t>通过网格化服务管理工作，搭建起密切党群干群关系的“连心桥”，确保群众呼声有人听、困难有人理、事情有人办、矛盾有人解，进一步夯实平安建设基层基础，构建“党委政府主导、政法综治协调、以信息化为支撑、四级整体联动、服务管理高效、社会平安和谐”工作体系，实现了预期的经济与社会效益。</w:t>
      </w: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创新社会管理及综治大调解项目绩效目标完成情况综述。</w:t>
      </w:r>
      <w:r>
        <w:rPr>
          <w:rFonts w:hint="eastAsia" w:ascii="仿宋_GB2312" w:hAnsi="仿宋_GB2312" w:eastAsia="仿宋_GB2312" w:cs="仿宋_GB2312"/>
          <w:color w:val="auto"/>
          <w:sz w:val="32"/>
          <w:szCs w:val="32"/>
        </w:rPr>
        <w:t>项目全年预算数</w:t>
      </w:r>
      <w:r>
        <w:rPr>
          <w:rFonts w:hint="eastAsia" w:ascii="仿宋_GB2312" w:hAnsi="仿宋_GB2312" w:eastAsia="仿宋_GB2312" w:cs="仿宋_GB2312"/>
          <w:color w:val="auto"/>
          <w:sz w:val="32"/>
          <w:szCs w:val="32"/>
          <w:lang w:val="en-US" w:eastAsia="zh-CN"/>
        </w:rPr>
        <w:t>0.949</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0.949</w:t>
      </w:r>
      <w:r>
        <w:rPr>
          <w:rFonts w:hint="eastAsia" w:ascii="仿宋_GB2312" w:hAnsi="仿宋_GB2312" w:eastAsia="仿宋_GB2312" w:cs="仿宋_GB2312"/>
          <w:color w:val="auto"/>
          <w:sz w:val="32"/>
          <w:szCs w:val="32"/>
        </w:rPr>
        <w:t>万元，完成预算的100%。通过项目实施，</w:t>
      </w:r>
      <w:r>
        <w:rPr>
          <w:rFonts w:hint="eastAsia" w:ascii="仿宋_GB2312" w:hAnsi="仿宋_GB2312" w:eastAsia="仿宋_GB2312" w:cs="仿宋_GB2312"/>
          <w:color w:val="auto"/>
          <w:sz w:val="32"/>
          <w:szCs w:val="32"/>
          <w:lang w:eastAsia="zh-CN"/>
        </w:rPr>
        <w:t>解决了矛盾化解工作，减少信访量，做到小事不出村，大事不出镇。确保社会长治久安，有效提高群众满意度</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（5）环境卫生综合治理经费项目</w:t>
      </w:r>
      <w:r>
        <w:rPr>
          <w:rFonts w:hint="eastAsia" w:ascii="仿宋_GB2312" w:hAnsi="仿宋_GB2312" w:eastAsia="仿宋_GB2312" w:cs="仿宋_GB2312"/>
          <w:sz w:val="32"/>
          <w:szCs w:val="32"/>
          <w:lang w:val="en-US" w:eastAsia="zh-CN"/>
        </w:rPr>
        <w:t>绩效目标完成情况综述。</w:t>
      </w:r>
      <w:r>
        <w:rPr>
          <w:rFonts w:hint="eastAsia" w:ascii="仿宋_GB2312" w:hAnsi="仿宋_GB2312" w:eastAsia="仿宋_GB2312" w:cs="仿宋_GB2312"/>
          <w:b w:val="0"/>
          <w:bCs w:val="0"/>
          <w:color w:val="auto"/>
          <w:kern w:val="2"/>
          <w:sz w:val="32"/>
          <w:szCs w:val="32"/>
          <w:lang w:val="en-US" w:eastAsia="zh-CN" w:bidi="ar-SA"/>
        </w:rPr>
        <w:t>项目全年预算数3万元，执行数为3万元，完成预算的100%。通过项目实施，对我乡辖区的垃圾进行及时的清运，环境卫生得到了有效地改善。</w:t>
      </w:r>
    </w:p>
    <w:p>
      <w:pPr>
        <w:pStyle w:val="2"/>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hAnsi="仿宋_GB2312" w:cs="仿宋_GB2312"/>
          <w:b w:val="0"/>
          <w:bCs w:val="0"/>
          <w:color w:val="auto"/>
          <w:kern w:val="2"/>
          <w:sz w:val="32"/>
          <w:szCs w:val="32"/>
          <w:lang w:val="en-US" w:eastAsia="zh-CN" w:bidi="ar-SA"/>
        </w:rPr>
        <w:t>（6）防灾应急及安全生产</w:t>
      </w:r>
      <w:r>
        <w:rPr>
          <w:rFonts w:hint="eastAsia" w:ascii="仿宋_GB2312" w:hAnsi="仿宋_GB2312" w:eastAsia="仿宋_GB2312" w:cs="仿宋_GB2312"/>
          <w:b w:val="0"/>
          <w:bCs w:val="0"/>
          <w:color w:val="auto"/>
          <w:kern w:val="2"/>
          <w:sz w:val="32"/>
          <w:szCs w:val="32"/>
          <w:lang w:val="en-US" w:eastAsia="zh-CN" w:bidi="ar-SA"/>
        </w:rPr>
        <w:t>经费项目</w:t>
      </w:r>
      <w:r>
        <w:rPr>
          <w:rFonts w:hint="eastAsia" w:ascii="仿宋_GB2312" w:hAnsi="仿宋_GB2312" w:eastAsia="仿宋_GB2312" w:cs="仿宋_GB2312"/>
          <w:sz w:val="32"/>
          <w:szCs w:val="32"/>
          <w:lang w:val="en-US" w:eastAsia="zh-CN"/>
        </w:rPr>
        <w:t>绩效目标完成情况综述。</w:t>
      </w:r>
      <w:r>
        <w:rPr>
          <w:rFonts w:hint="eastAsia" w:ascii="仿宋_GB2312" w:hAnsi="仿宋_GB2312" w:eastAsia="仿宋_GB2312" w:cs="仿宋_GB2312"/>
          <w:b w:val="0"/>
          <w:bCs w:val="0"/>
          <w:color w:val="auto"/>
          <w:kern w:val="2"/>
          <w:sz w:val="32"/>
          <w:szCs w:val="32"/>
          <w:lang w:val="en-US" w:eastAsia="zh-CN" w:bidi="ar-SA"/>
        </w:rPr>
        <w:t>项目全年预算数</w:t>
      </w:r>
      <w:r>
        <w:rPr>
          <w:rFonts w:hint="eastAsia" w:hAnsi="仿宋_GB2312" w:cs="仿宋_GB2312"/>
          <w:b w:val="0"/>
          <w:bCs w:val="0"/>
          <w:color w:val="auto"/>
          <w:kern w:val="2"/>
          <w:sz w:val="32"/>
          <w:szCs w:val="32"/>
          <w:lang w:val="en-US" w:eastAsia="zh-CN" w:bidi="ar-SA"/>
        </w:rPr>
        <w:t>1.5</w:t>
      </w:r>
      <w:r>
        <w:rPr>
          <w:rFonts w:hint="eastAsia" w:ascii="仿宋_GB2312" w:hAnsi="仿宋_GB2312" w:eastAsia="仿宋_GB2312" w:cs="仿宋_GB2312"/>
          <w:b w:val="0"/>
          <w:bCs w:val="0"/>
          <w:color w:val="auto"/>
          <w:kern w:val="2"/>
          <w:sz w:val="32"/>
          <w:szCs w:val="32"/>
          <w:lang w:val="en-US" w:eastAsia="zh-CN" w:bidi="ar-SA"/>
        </w:rPr>
        <w:t>万元，执行数为</w:t>
      </w:r>
      <w:r>
        <w:rPr>
          <w:rFonts w:hint="eastAsia" w:hAnsi="仿宋_GB2312" w:cs="仿宋_GB2312"/>
          <w:b w:val="0"/>
          <w:bCs w:val="0"/>
          <w:color w:val="auto"/>
          <w:kern w:val="2"/>
          <w:sz w:val="32"/>
          <w:szCs w:val="32"/>
          <w:lang w:val="en-US" w:eastAsia="zh-CN" w:bidi="ar-SA"/>
        </w:rPr>
        <w:t>1.5</w:t>
      </w:r>
      <w:r>
        <w:rPr>
          <w:rFonts w:hint="eastAsia" w:ascii="仿宋_GB2312" w:hAnsi="仿宋_GB2312" w:eastAsia="仿宋_GB2312" w:cs="仿宋_GB2312"/>
          <w:b w:val="0"/>
          <w:bCs w:val="0"/>
          <w:color w:val="auto"/>
          <w:kern w:val="2"/>
          <w:sz w:val="32"/>
          <w:szCs w:val="32"/>
          <w:lang w:val="en-US" w:eastAsia="zh-CN" w:bidi="ar-SA"/>
        </w:rPr>
        <w:t>万元，完成预算的100%。通过项目实施，保障人民群众生命、财产安全，保持水上交通安全形势稳定。</w:t>
      </w:r>
    </w:p>
    <w:p>
      <w:pPr>
        <w:pStyle w:val="2"/>
        <w:ind w:firstLine="640" w:firstLineChars="200"/>
        <w:rPr>
          <w:rFonts w:hint="eastAsia" w:hAnsi="仿宋_GB2312" w:cs="仿宋_GB2312"/>
          <w:b w:val="0"/>
          <w:bCs w:val="0"/>
          <w:color w:val="auto"/>
          <w:kern w:val="2"/>
          <w:sz w:val="32"/>
          <w:szCs w:val="32"/>
          <w:lang w:val="en-US" w:eastAsia="zh-CN" w:bidi="ar-SA"/>
        </w:rPr>
      </w:pPr>
      <w:r>
        <w:rPr>
          <w:rFonts w:hint="eastAsia" w:hAnsi="仿宋_GB2312" w:cs="仿宋_GB2312"/>
          <w:b w:val="0"/>
          <w:bCs w:val="0"/>
          <w:color w:val="auto"/>
          <w:kern w:val="2"/>
          <w:sz w:val="32"/>
          <w:szCs w:val="32"/>
          <w:lang w:val="en-US" w:eastAsia="zh-CN" w:bidi="ar-SA"/>
        </w:rPr>
        <w:t>（7）扫黑除恶及群众满意度工作项目</w:t>
      </w:r>
      <w:r>
        <w:rPr>
          <w:rFonts w:hint="eastAsia" w:ascii="仿宋_GB2312" w:hAnsi="仿宋_GB2312" w:eastAsia="仿宋_GB2312" w:cs="仿宋_GB2312"/>
          <w:sz w:val="32"/>
          <w:szCs w:val="32"/>
          <w:lang w:val="en-US" w:eastAsia="zh-CN"/>
        </w:rPr>
        <w:t>绩效目标完成情况综述。</w:t>
      </w:r>
      <w:r>
        <w:rPr>
          <w:rFonts w:hint="eastAsia" w:hAnsi="仿宋_GB2312" w:cs="仿宋_GB2312"/>
          <w:b w:val="0"/>
          <w:bCs w:val="0"/>
          <w:color w:val="auto"/>
          <w:kern w:val="2"/>
          <w:sz w:val="32"/>
          <w:szCs w:val="32"/>
          <w:lang w:val="en-US" w:eastAsia="zh-CN" w:bidi="ar-SA"/>
        </w:rPr>
        <w:t>项目全年预算数5万元，执行数为5万元，完成预算的100%。通过项目实施，营造了良好的扫黑除恶氛围，彻底铲除黑恶势力，建立防范打击长效机制，宣传覆盖面达到了100%，加强了人民群众的安全感，使扫黑除恶工作达到了法制化、规范化、专业化。</w:t>
      </w:r>
    </w:p>
    <w:p>
      <w:pPr>
        <w:pStyle w:val="2"/>
        <w:ind w:firstLine="640" w:firstLineChars="200"/>
        <w:rPr>
          <w:rFonts w:hint="eastAsia" w:hAnsi="仿宋_GB2312" w:cs="仿宋_GB2312"/>
          <w:b w:val="0"/>
          <w:bCs w:val="0"/>
          <w:color w:val="auto"/>
          <w:kern w:val="2"/>
          <w:sz w:val="32"/>
          <w:szCs w:val="32"/>
          <w:lang w:val="en-US" w:eastAsia="zh-CN" w:bidi="ar-SA"/>
        </w:rPr>
      </w:pPr>
      <w:r>
        <w:rPr>
          <w:rFonts w:hint="eastAsia" w:hAnsi="仿宋_GB2312" w:cs="仿宋_GB2312"/>
          <w:b w:val="0"/>
          <w:bCs w:val="0"/>
          <w:color w:val="auto"/>
          <w:kern w:val="2"/>
          <w:sz w:val="32"/>
          <w:szCs w:val="32"/>
          <w:lang w:val="en-US" w:eastAsia="zh-CN" w:bidi="ar-SA"/>
        </w:rPr>
        <w:t>（8）关心下一代工作经费项目绩效目标完成情况综述。项目全年预算数6.3万元，执行数为6.3万元，完成预算的100%。通过项目实施，有序推进全乡关心下一代工作，确保全乡留守儿童得到了关爱。</w:t>
      </w:r>
      <w:r>
        <w:rPr>
          <w:rFonts w:hint="eastAsia" w:hAnsi="仿宋_GB2312" w:cs="仿宋_GB2312"/>
          <w:b w:val="0"/>
          <w:bCs w:val="0"/>
          <w:color w:val="auto"/>
          <w:kern w:val="2"/>
          <w:sz w:val="32"/>
          <w:szCs w:val="32"/>
          <w:lang w:val="en-US" w:eastAsia="zh-CN" w:bidi="ar-SA"/>
        </w:rPr>
        <w:tab/>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6"/>
        <w:gridCol w:w="861"/>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lang w:eastAsia="zh-CN"/>
              </w:rPr>
              <w:t>（</w:t>
            </w: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r>
              <w:rPr>
                <w:rFonts w:hint="eastAsia" w:ascii="宋体" w:hAnsi="宋体" w:cs="宋体"/>
                <w:color w:val="auto"/>
                <w:kern w:val="0"/>
                <w:sz w:val="36"/>
                <w:szCs w:val="36"/>
                <w:lang w:eastAsia="zh-CN"/>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群团工作经费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2</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2</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Times New Roman" w:cs="宋体"/>
                <w:color w:val="auto"/>
                <w:sz w:val="24"/>
                <w:lang w:val="en-US" w:eastAsia="zh-CN"/>
              </w:rPr>
            </w:pPr>
            <w:r>
              <w:rPr>
                <w:rFonts w:hint="eastAsia" w:ascii="宋体" w:hAnsi="Times New Roman" w:cs="宋体"/>
                <w:color w:val="auto"/>
                <w:sz w:val="24"/>
                <w:lang w:val="en-US" w:eastAsia="zh-CN"/>
              </w:rPr>
              <w:t>加强团组织建设，壮大共青团队伍，开展多样的活动，充分发挥青年的作用，使群众和青年对此项工作的满意度达到100%。</w:t>
            </w:r>
          </w:p>
          <w:p>
            <w:pPr>
              <w:widowControl/>
              <w:jc w:val="center"/>
              <w:textAlignment w:val="center"/>
              <w:rPr>
                <w:rFonts w:ascii="宋体" w:hAnsi="宋体" w:cs="宋体"/>
                <w:color w:val="auto"/>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cs="宋体"/>
                <w:color w:val="auto"/>
                <w:sz w:val="24"/>
                <w:lang w:eastAsia="zh-CN"/>
              </w:rPr>
              <w:t>组织团的活动，壮大了共青团队伍，组织各种志愿活动，发挥了广大青年作用，群众满意度达到了100%。</w:t>
            </w: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8个村（居）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w:t>
            </w:r>
            <w:r>
              <w:rPr>
                <w:rFonts w:hint="eastAsia" w:ascii="宋体" w:hAnsi="宋体" w:cs="宋体"/>
                <w:i w:val="0"/>
                <w:color w:val="auto"/>
                <w:kern w:val="0"/>
                <w:sz w:val="20"/>
                <w:szCs w:val="20"/>
                <w:u w:val="none"/>
                <w:lang w:val="en-US" w:eastAsia="zh-CN" w:bidi="ar"/>
              </w:rPr>
              <w:t>8个村（居）</w:t>
            </w:r>
            <w:r>
              <w:rPr>
                <w:rFonts w:hint="eastAsia" w:ascii="宋体" w:hAnsi="宋体" w:eastAsia="宋体" w:cs="宋体"/>
                <w:i w:val="0"/>
                <w:color w:val="auto"/>
                <w:kern w:val="0"/>
                <w:sz w:val="20"/>
                <w:szCs w:val="20"/>
                <w:u w:val="none"/>
                <w:lang w:val="en-US" w:eastAsia="zh-CN" w:bidi="ar"/>
              </w:rPr>
              <w:t>团支部的日常工作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完成了</w:t>
            </w:r>
            <w:r>
              <w:rPr>
                <w:rFonts w:hint="eastAsia" w:ascii="宋体" w:hAnsi="宋体" w:cs="宋体"/>
                <w:i w:val="0"/>
                <w:color w:val="auto"/>
                <w:kern w:val="0"/>
                <w:sz w:val="20"/>
                <w:szCs w:val="20"/>
                <w:u w:val="none"/>
                <w:lang w:val="en-US" w:eastAsia="zh-CN" w:bidi="ar"/>
              </w:rPr>
              <w:t>8个村（居）</w:t>
            </w:r>
            <w:r>
              <w:rPr>
                <w:rFonts w:hint="eastAsia" w:ascii="宋体" w:hAnsi="宋体" w:eastAsia="宋体" w:cs="宋体"/>
                <w:i w:val="0"/>
                <w:color w:val="auto"/>
                <w:kern w:val="0"/>
                <w:sz w:val="20"/>
                <w:szCs w:val="20"/>
                <w:u w:val="none"/>
                <w:lang w:val="en-US" w:eastAsia="zh-CN" w:bidi="ar"/>
              </w:rPr>
              <w:t>团支部的日常工作</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组织团的活动，壮大共青团队伍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组织团的活动，壮大了共青团队伍</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2021年12月31日前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2021年12月31日前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4"/>
                <w:szCs w:val="24"/>
                <w:u w:val="none"/>
                <w:lang w:val="en-US" w:eastAsia="zh-CN" w:bidi="ar"/>
              </w:rPr>
              <w:t>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4"/>
                <w:szCs w:val="24"/>
                <w:u w:val="none"/>
                <w:lang w:val="en-US" w:eastAsia="zh-CN" w:bidi="ar"/>
              </w:rPr>
              <w:t>2万元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组织各种志愿活动，发挥广大青年作用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组织各种志愿活动，发挥了广大青年作用</w:t>
            </w:r>
          </w:p>
        </w:tc>
      </w:tr>
      <w:tr>
        <w:tblPrEx>
          <w:tblCellMar>
            <w:top w:w="0" w:type="dxa"/>
            <w:left w:w="0" w:type="dxa"/>
            <w:bottom w:w="0" w:type="dxa"/>
            <w:right w:w="0" w:type="dxa"/>
          </w:tblCellMar>
        </w:tblPrEx>
        <w:trPr>
          <w:trHeight w:val="9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2021年后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2021年后</w:t>
            </w:r>
          </w:p>
        </w:tc>
      </w:tr>
      <w:tr>
        <w:tblPrEx>
          <w:tblCellMar>
            <w:top w:w="0" w:type="dxa"/>
            <w:left w:w="0" w:type="dxa"/>
            <w:bottom w:w="0" w:type="dxa"/>
            <w:right w:w="0" w:type="dxa"/>
          </w:tblCellMar>
        </w:tblPrEx>
        <w:trPr>
          <w:trHeight w:val="942"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群众满意度</w:t>
            </w:r>
            <w:r>
              <w:rPr>
                <w:rFonts w:hint="eastAsia" w:ascii="宋体" w:hAnsi="宋体" w:cs="宋体"/>
                <w:i w:val="0"/>
                <w:color w:val="auto"/>
                <w:kern w:val="0"/>
                <w:sz w:val="20"/>
                <w:szCs w:val="20"/>
                <w:u w:val="none"/>
                <w:lang w:val="en-US" w:eastAsia="zh-CN" w:bidi="ar"/>
              </w:rPr>
              <w:t>达到</w:t>
            </w:r>
            <w:r>
              <w:rPr>
                <w:rFonts w:hint="eastAsia" w:ascii="宋体" w:hAnsi="宋体" w:eastAsia="宋体" w:cs="宋体"/>
                <w:i w:val="0"/>
                <w:color w:val="auto"/>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群众满意度</w:t>
            </w:r>
            <w:r>
              <w:rPr>
                <w:rFonts w:hint="eastAsia" w:ascii="宋体" w:hAnsi="宋体" w:cs="宋体"/>
                <w:i w:val="0"/>
                <w:color w:val="auto"/>
                <w:kern w:val="0"/>
                <w:sz w:val="20"/>
                <w:szCs w:val="20"/>
                <w:u w:val="none"/>
                <w:lang w:val="en-US" w:eastAsia="zh-CN" w:bidi="ar"/>
              </w:rPr>
              <w:t>达到</w:t>
            </w:r>
            <w:r>
              <w:rPr>
                <w:rFonts w:hint="eastAsia" w:ascii="宋体" w:hAnsi="宋体" w:eastAsia="宋体" w:cs="宋体"/>
                <w:i w:val="0"/>
                <w:color w:val="auto"/>
                <w:kern w:val="0"/>
                <w:sz w:val="20"/>
                <w:szCs w:val="20"/>
                <w:u w:val="none"/>
                <w:lang w:val="en-US" w:eastAsia="zh-CN" w:bidi="ar"/>
              </w:rPr>
              <w:t>了预期的100%</w:t>
            </w:r>
          </w:p>
        </w:tc>
      </w:tr>
    </w:tbl>
    <w:p>
      <w:pPr>
        <w:pStyle w:val="2"/>
        <w:rPr>
          <w:rFonts w:hint="eastAsia" w:hAnsi="仿宋_GB2312" w:cs="仿宋_GB2312"/>
          <w:b w:val="0"/>
          <w:bCs w:val="0"/>
          <w:color w:val="auto"/>
          <w:kern w:val="2"/>
          <w:sz w:val="32"/>
          <w:szCs w:val="32"/>
          <w:lang w:val="en-US" w:eastAsia="zh-CN" w:bidi="ar-SA"/>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6"/>
        <w:gridCol w:w="861"/>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信访维稳工作经费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0.949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0.949</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0.949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0.949</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rPr>
            </w:pPr>
            <w:r>
              <w:rPr>
                <w:rFonts w:hint="eastAsia" w:ascii="宋体" w:hAnsi="宋体" w:eastAsia="宋体" w:cs="宋体"/>
                <w:i w:val="0"/>
                <w:color w:val="auto"/>
                <w:kern w:val="0"/>
                <w:sz w:val="20"/>
                <w:szCs w:val="20"/>
                <w:highlight w:val="none"/>
                <w:u w:val="none"/>
                <w:lang w:val="zh-CN" w:eastAsia="zh-CN" w:bidi="ar"/>
              </w:rPr>
              <w:t>按照该项目整体的工作要求以及计划目标，努力增强社会管理防控能力，化解各种矛盾纠纷，从源头减少各类信访案件的发生，同时进一步畅通信访渠道、充分反映社情民意、主动接受群众监督，实现以公开促公正、用透明赢信任，保障全乡群众安居乐业、社会大局和谐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zh-CN" w:eastAsia="zh-CN" w:bidi="ar"/>
              </w:rPr>
              <w:t>从源头上减少和化解各类矛盾纠纷，做到小事不出村，大事不出镇，做到零进京零赴省。</w:t>
            </w:r>
            <w:r>
              <w:rPr>
                <w:rFonts w:hint="eastAsia" w:ascii="宋体" w:hAnsi="宋体" w:eastAsia="宋体" w:cs="宋体"/>
                <w:i w:val="0"/>
                <w:color w:val="auto"/>
                <w:kern w:val="0"/>
                <w:sz w:val="20"/>
                <w:szCs w:val="20"/>
                <w:highlight w:val="none"/>
                <w:u w:val="none"/>
                <w:lang w:val="zh-CN" w:eastAsia="zh-CN" w:bidi="ar"/>
              </w:rPr>
              <w:t>保障全乡群众安居乐业、社会大局和谐稳定。</w:t>
            </w:r>
            <w:r>
              <w:rPr>
                <w:rFonts w:hint="eastAsia" w:ascii="宋体" w:hAnsi="宋体" w:cs="宋体"/>
                <w:i w:val="0"/>
                <w:color w:val="auto"/>
                <w:kern w:val="0"/>
                <w:sz w:val="20"/>
                <w:szCs w:val="20"/>
                <w:highlight w:val="none"/>
                <w:u w:val="none"/>
                <w:lang w:val="zh-CN" w:eastAsia="zh-CN" w:bidi="ar"/>
              </w:rPr>
              <w:t>群众满意度达到</w:t>
            </w:r>
            <w:r>
              <w:rPr>
                <w:rFonts w:hint="eastAsia" w:ascii="宋体" w:hAnsi="宋体" w:cs="宋体"/>
                <w:i w:val="0"/>
                <w:color w:val="auto"/>
                <w:kern w:val="0"/>
                <w:sz w:val="20"/>
                <w:szCs w:val="20"/>
                <w:highlight w:val="none"/>
                <w:u w:val="none"/>
                <w:lang w:val="en-US" w:eastAsia="zh-CN" w:bidi="ar"/>
              </w:rPr>
              <w:t>90%以上</w:t>
            </w: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2"/>
                <w:szCs w:val="22"/>
                <w:highlight w:val="none"/>
                <w:u w:val="none"/>
                <w:lang w:val="en-US" w:eastAsia="zh-CN" w:bidi="ar"/>
              </w:rPr>
              <w:t>8</w:t>
            </w:r>
            <w:r>
              <w:rPr>
                <w:rFonts w:hint="eastAsia" w:ascii="宋体" w:hAnsi="宋体" w:eastAsia="宋体" w:cs="宋体"/>
                <w:i w:val="0"/>
                <w:color w:val="auto"/>
                <w:kern w:val="0"/>
                <w:sz w:val="22"/>
                <w:szCs w:val="22"/>
                <w:highlight w:val="none"/>
                <w:u w:val="none"/>
                <w:lang w:val="en-US" w:eastAsia="zh-CN" w:bidi="ar"/>
              </w:rPr>
              <w:t>个村（社区）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highlight w:val="none"/>
                <w:u w:val="none"/>
                <w:lang w:val="en-US" w:eastAsia="zh-CN" w:bidi="ar"/>
              </w:rPr>
              <w:t>完成</w:t>
            </w: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个村（社区）的日常</w:t>
            </w:r>
            <w:r>
              <w:rPr>
                <w:rFonts w:hint="eastAsia" w:ascii="宋体" w:hAnsi="宋体" w:cs="宋体"/>
                <w:i w:val="0"/>
                <w:color w:val="auto"/>
                <w:kern w:val="0"/>
                <w:sz w:val="20"/>
                <w:szCs w:val="20"/>
                <w:highlight w:val="none"/>
                <w:u w:val="none"/>
                <w:lang w:val="en-US" w:eastAsia="zh-CN" w:bidi="ar"/>
              </w:rPr>
              <w:t>信访</w:t>
            </w:r>
            <w:r>
              <w:rPr>
                <w:rFonts w:hint="eastAsia" w:ascii="宋体" w:hAnsi="宋体" w:eastAsia="宋体" w:cs="宋体"/>
                <w:i w:val="0"/>
                <w:color w:val="auto"/>
                <w:kern w:val="0"/>
                <w:sz w:val="20"/>
                <w:szCs w:val="20"/>
                <w:highlight w:val="none"/>
                <w:u w:val="none"/>
                <w:lang w:val="en-US" w:eastAsia="zh-CN" w:bidi="ar"/>
              </w:rPr>
              <w:t>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highlight w:val="none"/>
                <w:u w:val="none"/>
                <w:lang w:val="en-US" w:eastAsia="zh-CN" w:bidi="ar"/>
              </w:rPr>
              <w:t>完成了</w:t>
            </w: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个村（社区）的日常</w:t>
            </w:r>
            <w:r>
              <w:rPr>
                <w:rFonts w:hint="eastAsia" w:ascii="宋体" w:hAnsi="宋体" w:cs="宋体"/>
                <w:i w:val="0"/>
                <w:color w:val="auto"/>
                <w:kern w:val="0"/>
                <w:sz w:val="20"/>
                <w:szCs w:val="20"/>
                <w:highlight w:val="none"/>
                <w:u w:val="none"/>
                <w:lang w:val="en-US" w:eastAsia="zh-CN" w:bidi="ar"/>
              </w:rPr>
              <w:t>信访</w:t>
            </w:r>
            <w:r>
              <w:rPr>
                <w:rFonts w:hint="eastAsia" w:ascii="宋体" w:hAnsi="宋体" w:eastAsia="宋体" w:cs="宋体"/>
                <w:i w:val="0"/>
                <w:color w:val="auto"/>
                <w:kern w:val="0"/>
                <w:sz w:val="20"/>
                <w:szCs w:val="20"/>
                <w:highlight w:val="none"/>
                <w:u w:val="none"/>
                <w:lang w:val="en-US" w:eastAsia="zh-CN" w:bidi="ar"/>
              </w:rPr>
              <w:t>工作</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zh-CN" w:eastAsia="zh-CN" w:bidi="ar"/>
              </w:rPr>
              <w:t>减少和化解各类矛盾纠纷，做到小事不出村，大事不出镇，做到零进京零赴省</w:t>
            </w:r>
            <w:r>
              <w:rPr>
                <w:rFonts w:hint="eastAsia" w:ascii="宋体" w:hAnsi="宋体" w:eastAsia="宋体" w:cs="宋体"/>
                <w:i w:val="0"/>
                <w:color w:val="auto"/>
                <w:kern w:val="0"/>
                <w:sz w:val="20"/>
                <w:szCs w:val="20"/>
                <w:highlight w:val="none"/>
                <w:u w:val="none"/>
                <w:lang w:val="en-US" w:eastAsia="zh-CN" w:bidi="ar"/>
              </w:rPr>
              <w:t>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zh-CN" w:eastAsia="zh-CN" w:bidi="ar"/>
              </w:rPr>
              <w:t>减少和化解各类矛盾纠纷，做到小事不出村，大事不出镇，做到零进京零赴省</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highlight w:val="none"/>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highlight w:val="none"/>
                <w:u w:val="none"/>
                <w:lang w:val="en-US" w:eastAsia="zh-CN" w:bidi="ar"/>
              </w:rPr>
              <w:t>2021年12月31日前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en-US" w:eastAsia="zh-CN" w:bidi="ar"/>
              </w:rPr>
              <w:t>2021年12月31日前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2"/>
                <w:szCs w:val="22"/>
                <w:highlight w:val="none"/>
                <w:u w:val="none"/>
                <w:lang w:val="en-US" w:eastAsia="zh-CN" w:bidi="ar"/>
              </w:rPr>
              <w:t>0.949</w:t>
            </w:r>
            <w:r>
              <w:rPr>
                <w:rFonts w:hint="eastAsia" w:ascii="宋体" w:hAnsi="宋体" w:eastAsia="宋体" w:cs="宋体"/>
                <w:i w:val="0"/>
                <w:color w:val="auto"/>
                <w:kern w:val="0"/>
                <w:sz w:val="20"/>
                <w:szCs w:val="20"/>
                <w:highlight w:val="none"/>
                <w:u w:val="none"/>
                <w:lang w:val="en-US" w:eastAsia="zh-CN" w:bidi="ar"/>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2"/>
                <w:szCs w:val="22"/>
                <w:highlight w:val="none"/>
                <w:u w:val="none"/>
                <w:lang w:val="en-US" w:eastAsia="zh-CN" w:bidi="ar"/>
              </w:rPr>
              <w:t>0.949</w:t>
            </w:r>
            <w:r>
              <w:rPr>
                <w:rFonts w:hint="eastAsia" w:ascii="宋体" w:hAnsi="宋体" w:eastAsia="宋体" w:cs="宋体"/>
                <w:i w:val="0"/>
                <w:color w:val="auto"/>
                <w:kern w:val="0"/>
                <w:sz w:val="20"/>
                <w:szCs w:val="20"/>
                <w:highlight w:val="none"/>
                <w:u w:val="none"/>
                <w:lang w:val="en-US" w:eastAsia="zh-CN" w:bidi="ar"/>
              </w:rPr>
              <w:t>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zh-CN" w:eastAsia="zh-CN" w:bidi="ar"/>
              </w:rPr>
              <w:t>化解各类矛盾纠纷</w:t>
            </w:r>
            <w:r>
              <w:rPr>
                <w:rFonts w:hint="eastAsia" w:ascii="宋体" w:hAnsi="宋体" w:eastAsia="宋体" w:cs="宋体"/>
                <w:i w:val="0"/>
                <w:color w:val="auto"/>
                <w:kern w:val="0"/>
                <w:sz w:val="20"/>
                <w:szCs w:val="20"/>
                <w:highlight w:val="none"/>
                <w:u w:val="none"/>
                <w:lang w:val="zh-CN" w:eastAsia="zh-CN" w:bidi="ar"/>
              </w:rPr>
              <w:t>保障全乡群众安居乐业、社会大局和谐稳定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zh-CN" w:eastAsia="zh-CN" w:bidi="ar"/>
              </w:rPr>
              <w:t>化解各类矛盾纠纷</w:t>
            </w:r>
            <w:r>
              <w:rPr>
                <w:rFonts w:hint="eastAsia" w:ascii="宋体" w:hAnsi="宋体" w:eastAsia="宋体" w:cs="宋体"/>
                <w:i w:val="0"/>
                <w:color w:val="auto"/>
                <w:kern w:val="0"/>
                <w:sz w:val="20"/>
                <w:szCs w:val="20"/>
                <w:highlight w:val="none"/>
                <w:u w:val="none"/>
                <w:lang w:val="zh-CN" w:eastAsia="zh-CN" w:bidi="ar"/>
              </w:rPr>
              <w:t>保障全乡群众安居乐业、社会大局和谐稳定</w:t>
            </w:r>
          </w:p>
        </w:tc>
      </w:tr>
      <w:tr>
        <w:tblPrEx>
          <w:tblCellMar>
            <w:top w:w="0" w:type="dxa"/>
            <w:left w:w="0" w:type="dxa"/>
            <w:bottom w:w="0" w:type="dxa"/>
            <w:right w:w="0" w:type="dxa"/>
          </w:tblCellMar>
        </w:tblPrEx>
        <w:trPr>
          <w:trHeight w:val="82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2021年后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2021年后</w:t>
            </w:r>
          </w:p>
        </w:tc>
      </w:tr>
      <w:tr>
        <w:tblPrEx>
          <w:tblCellMar>
            <w:top w:w="0" w:type="dxa"/>
            <w:left w:w="0" w:type="dxa"/>
            <w:bottom w:w="0" w:type="dxa"/>
            <w:right w:w="0" w:type="dxa"/>
          </w:tblCellMar>
        </w:tblPrEx>
        <w:trPr>
          <w:trHeight w:val="874"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群众满意度</w:t>
            </w:r>
            <w:r>
              <w:rPr>
                <w:rFonts w:hint="eastAsia" w:ascii="宋体" w:hAnsi="宋体" w:cs="宋体"/>
                <w:i w:val="0"/>
                <w:color w:val="auto"/>
                <w:kern w:val="0"/>
                <w:sz w:val="20"/>
                <w:szCs w:val="20"/>
                <w:u w:val="none"/>
                <w:lang w:val="en-US" w:eastAsia="zh-CN" w:bidi="ar"/>
              </w:rPr>
              <w:t>达到</w:t>
            </w:r>
            <w:r>
              <w:rPr>
                <w:rFonts w:hint="eastAsia" w:ascii="宋体" w:hAnsi="宋体" w:eastAsia="宋体" w:cs="宋体"/>
                <w:i w:val="0"/>
                <w:color w:val="auto"/>
                <w:kern w:val="0"/>
                <w:sz w:val="20"/>
                <w:szCs w:val="20"/>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群众满意度</w:t>
            </w:r>
            <w:r>
              <w:rPr>
                <w:rFonts w:hint="eastAsia" w:ascii="宋体" w:hAnsi="宋体" w:cs="宋体"/>
                <w:i w:val="0"/>
                <w:color w:val="auto"/>
                <w:kern w:val="0"/>
                <w:sz w:val="20"/>
                <w:szCs w:val="20"/>
                <w:u w:val="none"/>
                <w:lang w:val="en-US" w:eastAsia="zh-CN" w:bidi="ar"/>
              </w:rPr>
              <w:t>达到</w:t>
            </w:r>
            <w:r>
              <w:rPr>
                <w:rFonts w:hint="eastAsia" w:ascii="宋体" w:hAnsi="宋体" w:eastAsia="宋体" w:cs="宋体"/>
                <w:i w:val="0"/>
                <w:color w:val="auto"/>
                <w:kern w:val="0"/>
                <w:sz w:val="20"/>
                <w:szCs w:val="20"/>
                <w:u w:val="none"/>
                <w:lang w:val="en-US" w:eastAsia="zh-CN" w:bidi="ar"/>
              </w:rPr>
              <w:t>了预期的90%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网格管理员项目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cs="宋体"/>
                <w:color w:val="auto"/>
                <w:sz w:val="24"/>
                <w:highlight w:val="none"/>
                <w:lang w:val="en-US" w:eastAsia="zh-CN"/>
              </w:rPr>
              <w:t>1.26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cs="宋体"/>
                <w:color w:val="auto"/>
                <w:sz w:val="24"/>
                <w:highlight w:val="none"/>
                <w:lang w:val="en-US" w:eastAsia="zh-CN"/>
              </w:rPr>
              <w:t>1.26</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cs="宋体"/>
                <w:color w:val="auto"/>
                <w:sz w:val="24"/>
                <w:highlight w:val="none"/>
                <w:lang w:val="en-US" w:eastAsia="zh-CN"/>
              </w:rPr>
              <w:t>1.26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cs="宋体"/>
                <w:color w:val="auto"/>
                <w:sz w:val="24"/>
                <w:highlight w:val="none"/>
                <w:lang w:val="en-US" w:eastAsia="zh-CN"/>
              </w:rPr>
              <w:t>1.26</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highlight w:val="none"/>
                <w:lang w:val="zh-CN"/>
              </w:rPr>
              <w:t>群众呼声有人听、困难有人理、事情有人办、矛盾有人解，进一步夯实平安建设基层基础,构建“党委政府主导、政法综治协调、以信息化为支撑、四级整体联动、服务管理高效、社会平安和谐”工作体系，使公众满意度达到90%以上，实现了预期的经济与社会效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highlight w:val="none"/>
                <w:lang w:val="zh-CN"/>
              </w:rPr>
              <w:t>搭建起密切党群干群关系的“连心桥”，确保群众呼声有人听、困难有人理、事情有人办、矛盾有人解，进一步夯实平安建设基层基础,构建“党委政府主导、政法综治协调、以信息化为支撑、四级整体联动、服务管理高效、社会平安和谐”工作体系，使公众满意度达到90%以上，实现了预期的经济与社会效益。</w:t>
            </w: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2"/>
                <w:szCs w:val="22"/>
                <w:highlight w:val="none"/>
                <w:u w:val="none"/>
                <w:lang w:val="en-US" w:eastAsia="zh-CN" w:bidi="ar"/>
              </w:rPr>
              <w:t>8</w:t>
            </w:r>
            <w:r>
              <w:rPr>
                <w:rFonts w:hint="eastAsia" w:ascii="宋体" w:hAnsi="宋体" w:eastAsia="宋体" w:cs="宋体"/>
                <w:i w:val="0"/>
                <w:color w:val="auto"/>
                <w:kern w:val="0"/>
                <w:sz w:val="22"/>
                <w:szCs w:val="22"/>
                <w:highlight w:val="none"/>
                <w:u w:val="none"/>
                <w:lang w:val="en-US" w:eastAsia="zh-CN" w:bidi="ar"/>
              </w:rPr>
              <w:t>个村（社区）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个村居全面实行网格化管理构建工作体系，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highlight w:val="none"/>
                <w:u w:val="none"/>
                <w:lang w:val="en-US" w:eastAsia="zh-CN" w:bidi="ar"/>
              </w:rPr>
              <w:t>8个村居全面实行</w:t>
            </w:r>
            <w:r>
              <w:rPr>
                <w:rFonts w:hint="eastAsia" w:ascii="宋体" w:hAnsi="宋体" w:cs="宋体"/>
                <w:i w:val="0"/>
                <w:color w:val="auto"/>
                <w:kern w:val="0"/>
                <w:sz w:val="20"/>
                <w:szCs w:val="20"/>
                <w:highlight w:val="none"/>
                <w:u w:val="none"/>
                <w:lang w:val="en-US" w:eastAsia="zh-CN" w:bidi="ar"/>
              </w:rPr>
              <w:t>了</w:t>
            </w:r>
            <w:r>
              <w:rPr>
                <w:rFonts w:hint="eastAsia" w:ascii="宋体" w:hAnsi="宋体" w:eastAsia="宋体" w:cs="宋体"/>
                <w:i w:val="0"/>
                <w:color w:val="auto"/>
                <w:kern w:val="0"/>
                <w:sz w:val="20"/>
                <w:szCs w:val="20"/>
                <w:highlight w:val="none"/>
                <w:u w:val="none"/>
                <w:lang w:val="en-US" w:eastAsia="zh-CN" w:bidi="ar"/>
              </w:rPr>
              <w:t>网格化管理构建工作体系，</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highlight w:val="none"/>
                <w:u w:val="none"/>
                <w:lang w:val="en-US" w:eastAsia="zh-CN" w:bidi="ar"/>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Style w:val="32"/>
                <w:color w:val="auto"/>
                <w:highlight w:val="none"/>
                <w:lang w:val="en-US" w:eastAsia="zh-CN" w:bidi="ar"/>
              </w:rPr>
              <w:t>网格管理是否切实发挥作用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Style w:val="32"/>
                <w:color w:val="auto"/>
                <w:highlight w:val="none"/>
                <w:lang w:val="en-US" w:eastAsia="zh-CN" w:bidi="ar"/>
              </w:rPr>
              <w:t>网格管理切实发挥作用</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highlight w:val="none"/>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highlight w:val="none"/>
                <w:u w:val="none"/>
                <w:lang w:val="en-US" w:eastAsia="zh-CN" w:bidi="ar"/>
              </w:rPr>
              <w:t>2021年12月31日前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en-US" w:eastAsia="zh-CN" w:bidi="ar"/>
              </w:rPr>
              <w:t>2021年12月31日前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highlight w:val="none"/>
                <w:u w:val="none"/>
                <w:lang w:val="en-US" w:eastAsia="zh-CN" w:bidi="ar"/>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en-US" w:eastAsia="zh-CN" w:bidi="ar"/>
              </w:rPr>
              <w:t>1.26万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highlight w:val="none"/>
                <w:u w:val="none"/>
                <w:lang w:val="en-US" w:eastAsia="zh-CN" w:bidi="ar"/>
              </w:rPr>
              <w:t>1.26万</w:t>
            </w:r>
            <w:r>
              <w:rPr>
                <w:rFonts w:hint="eastAsia" w:ascii="宋体" w:hAnsi="宋体" w:eastAsia="宋体" w:cs="宋体"/>
                <w:i w:val="0"/>
                <w:color w:val="auto"/>
                <w:kern w:val="0"/>
                <w:sz w:val="20"/>
                <w:szCs w:val="20"/>
                <w:highlight w:val="none"/>
                <w:u w:val="none"/>
                <w:lang w:val="en-US" w:eastAsia="zh-CN" w:bidi="ar"/>
              </w:rPr>
              <w:t>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highlight w:val="none"/>
                <w:u w:val="none"/>
                <w:lang w:val="en-US" w:eastAsia="zh-CN" w:bidi="ar"/>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highlight w:val="none"/>
                <w:u w:val="none"/>
                <w:lang w:val="en-US" w:eastAsia="zh-CN" w:bidi="ar"/>
              </w:rPr>
              <w:t>保证辖区社会治安稳定，群众满意度达到了较高的水平。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highlight w:val="none"/>
                <w:u w:val="none"/>
                <w:lang w:val="en-US" w:eastAsia="zh-CN" w:bidi="ar"/>
              </w:rPr>
              <w:t>保证了辖区社会治安稳定，群众满意度达到了较高的水平。</w:t>
            </w:r>
          </w:p>
        </w:tc>
      </w:tr>
      <w:tr>
        <w:tblPrEx>
          <w:tblCellMar>
            <w:top w:w="0" w:type="dxa"/>
            <w:left w:w="0" w:type="dxa"/>
            <w:bottom w:w="0" w:type="dxa"/>
            <w:right w:w="0" w:type="dxa"/>
          </w:tblCellMar>
        </w:tblPrEx>
        <w:trPr>
          <w:trHeight w:val="82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cs="宋体"/>
                <w:color w:val="auto"/>
                <w:sz w:val="21"/>
                <w:szCs w:val="21"/>
                <w:highlight w:val="none"/>
                <w:lang w:val="en-US" w:eastAsia="zh-CN"/>
              </w:rPr>
              <w:t>2021年后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cs="宋体"/>
                <w:color w:val="auto"/>
                <w:sz w:val="21"/>
                <w:szCs w:val="21"/>
                <w:highlight w:val="none"/>
                <w:lang w:val="en-US" w:eastAsia="zh-CN"/>
              </w:rPr>
              <w:t>2021年后</w:t>
            </w:r>
          </w:p>
        </w:tc>
      </w:tr>
      <w:tr>
        <w:tblPrEx>
          <w:tblCellMar>
            <w:top w:w="0" w:type="dxa"/>
            <w:left w:w="0" w:type="dxa"/>
            <w:bottom w:w="0" w:type="dxa"/>
            <w:right w:w="0" w:type="dxa"/>
          </w:tblCellMar>
        </w:tblPrEx>
        <w:trPr>
          <w:trHeight w:val="874"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kern w:val="0"/>
                <w:sz w:val="24"/>
                <w:szCs w:val="24"/>
                <w:u w:val="none"/>
                <w:lang w:val="en-US" w:eastAsia="zh-CN" w:bidi="ar"/>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群众满意度达到</w:t>
            </w:r>
            <w:r>
              <w:rPr>
                <w:rFonts w:hint="eastAsia" w:ascii="宋体" w:hAnsi="宋体" w:cs="宋体"/>
                <w:i w:val="0"/>
                <w:color w:val="auto"/>
                <w:kern w:val="0"/>
                <w:sz w:val="24"/>
                <w:szCs w:val="24"/>
                <w:u w:val="none"/>
                <w:lang w:val="en-US" w:eastAsia="zh-CN" w:bidi="ar"/>
              </w:rPr>
              <w:t>9</w:t>
            </w:r>
            <w:r>
              <w:rPr>
                <w:rFonts w:hint="eastAsia" w:ascii="宋体" w:hAnsi="宋体" w:eastAsia="宋体" w:cs="宋体"/>
                <w:i w:val="0"/>
                <w:color w:val="auto"/>
                <w:kern w:val="0"/>
                <w:sz w:val="24"/>
                <w:szCs w:val="24"/>
                <w:u w:val="none"/>
                <w:lang w:val="en-US" w:eastAsia="zh-CN" w:bidi="ar"/>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群众满意度</w:t>
            </w:r>
            <w:r>
              <w:rPr>
                <w:rFonts w:hint="eastAsia" w:ascii="宋体" w:hAnsi="宋体" w:cs="宋体"/>
                <w:i w:val="0"/>
                <w:color w:val="auto"/>
                <w:kern w:val="0"/>
                <w:sz w:val="24"/>
                <w:szCs w:val="24"/>
                <w:u w:val="none"/>
                <w:lang w:val="en-US" w:eastAsia="zh-CN" w:bidi="ar"/>
              </w:rPr>
              <w:t>达到</w:t>
            </w:r>
            <w:r>
              <w:rPr>
                <w:rFonts w:hint="eastAsia" w:ascii="宋体" w:hAnsi="宋体" w:eastAsia="宋体" w:cs="宋体"/>
                <w:i w:val="0"/>
                <w:color w:val="auto"/>
                <w:kern w:val="0"/>
                <w:sz w:val="24"/>
                <w:szCs w:val="24"/>
                <w:u w:val="none"/>
                <w:lang w:val="en-US" w:eastAsia="zh-CN" w:bidi="ar"/>
              </w:rPr>
              <w:t>了预期的</w:t>
            </w:r>
            <w:r>
              <w:rPr>
                <w:rFonts w:hint="eastAsia" w:ascii="宋体" w:hAnsi="宋体" w:cs="宋体"/>
                <w:i w:val="0"/>
                <w:color w:val="auto"/>
                <w:kern w:val="0"/>
                <w:sz w:val="24"/>
                <w:szCs w:val="24"/>
                <w:u w:val="none"/>
                <w:lang w:val="en-US" w:eastAsia="zh-CN" w:bidi="ar"/>
              </w:rPr>
              <w:t>9</w:t>
            </w:r>
            <w:r>
              <w:rPr>
                <w:rFonts w:hint="eastAsia" w:ascii="宋体" w:hAnsi="宋体" w:eastAsia="宋体" w:cs="宋体"/>
                <w:i w:val="0"/>
                <w:color w:val="auto"/>
                <w:kern w:val="0"/>
                <w:sz w:val="24"/>
                <w:szCs w:val="24"/>
                <w:u w:val="none"/>
                <w:lang w:val="en-US" w:eastAsia="zh-CN" w:bidi="ar"/>
              </w:rPr>
              <w:t>0%</w:t>
            </w:r>
          </w:p>
        </w:tc>
      </w:tr>
    </w:tbl>
    <w:p>
      <w:pPr>
        <w:pStyle w:val="2"/>
        <w:rPr>
          <w:rFonts w:hint="eastAsia" w:hAnsi="仿宋_GB2312" w:cs="仿宋_GB2312"/>
          <w:b w:val="0"/>
          <w:bCs w:val="0"/>
          <w:color w:val="auto"/>
          <w:kern w:val="2"/>
          <w:sz w:val="32"/>
          <w:szCs w:val="32"/>
          <w:lang w:val="en-US" w:eastAsia="zh-CN" w:bidi="ar-SA"/>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6"/>
        <w:gridCol w:w="861"/>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创新社会管理及综治大调解</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0.949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0.949</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0.949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0.949</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lang w:eastAsia="zh-CN"/>
              </w:rPr>
              <w:t>我镇按照该项目的整体工作要求，积极发挥综治办作用，努力化解社会不安定因素，积极调节辖区的矛盾，提升群众的安全感，使公众满意度达到</w:t>
            </w:r>
            <w:r>
              <w:rPr>
                <w:rFonts w:hint="eastAsia" w:ascii="宋体" w:hAnsi="Times New Roman" w:cs="宋体"/>
                <w:color w:val="auto"/>
                <w:sz w:val="21"/>
                <w:szCs w:val="21"/>
                <w:lang w:val="en-US" w:eastAsia="zh-CN"/>
              </w:rPr>
              <w:t>90%以上</w:t>
            </w:r>
            <w:r>
              <w:rPr>
                <w:rFonts w:hint="eastAsia" w:ascii="宋体" w:hAnsi="Times New Roman" w:cs="宋体"/>
                <w:color w:val="auto"/>
                <w:sz w:val="21"/>
                <w:szCs w:val="21"/>
                <w:lang w:eastAsia="zh-CN"/>
              </w:rPr>
              <w:t xml:space="preserve">，实现了预期的经济与社会效益。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lang w:eastAsia="zh-CN"/>
              </w:rPr>
              <w:t>创新社会管理及大调解工作，充分收集群众诉求，听取群众建议，创新社会服务和管理方式，让人民群众办事更加方便，切实为人民群众服务，</w:t>
            </w:r>
            <w:r>
              <w:rPr>
                <w:rFonts w:hint="eastAsia" w:ascii="宋体" w:hAnsi="Times New Roman" w:cs="宋体"/>
                <w:color w:val="auto"/>
                <w:sz w:val="21"/>
                <w:szCs w:val="21"/>
                <w:lang w:val="en-US" w:eastAsia="zh-CN"/>
              </w:rPr>
              <w:t>使群众对此项工作的满意度达到90%以上。</w:t>
            </w: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2"/>
                <w:szCs w:val="22"/>
                <w:u w:val="none"/>
                <w:lang w:val="en-US" w:eastAsia="zh-CN" w:bidi="ar"/>
              </w:rPr>
              <w:t>8</w:t>
            </w:r>
            <w:r>
              <w:rPr>
                <w:rFonts w:hint="eastAsia" w:ascii="宋体" w:hAnsi="宋体" w:eastAsia="宋体" w:cs="宋体"/>
                <w:i w:val="0"/>
                <w:color w:val="auto"/>
                <w:kern w:val="0"/>
                <w:sz w:val="22"/>
                <w:szCs w:val="22"/>
                <w:u w:val="none"/>
                <w:lang w:val="en-US" w:eastAsia="zh-CN" w:bidi="ar"/>
              </w:rPr>
              <w:t>个村（社区）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有序对</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个村（社区）的矛盾纠纷进行排查和处理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有序地对</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个村（社区）的矛盾纠纷进行排查和处理</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有序对</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个村（社区）的矛盾纠纷进行排查和处理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有序地对</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个村（社区）的矛盾纠纷进行排查和处理</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202</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202</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0.949万元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0.949万元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切实回答群众关心的问题，化解了矛盾纠纷，从源头上减少信访案件。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切实回答了群众关心的问题，化解了矛盾纠纷，从源头上减少了信访案件。</w:t>
            </w:r>
          </w:p>
        </w:tc>
      </w:tr>
      <w:tr>
        <w:tblPrEx>
          <w:tblCellMar>
            <w:top w:w="0" w:type="dxa"/>
            <w:left w:w="0" w:type="dxa"/>
            <w:bottom w:w="0" w:type="dxa"/>
            <w:right w:w="0" w:type="dxa"/>
          </w:tblCellMar>
        </w:tblPrEx>
        <w:trPr>
          <w:trHeight w:val="9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2021年后</w:t>
            </w:r>
          </w:p>
        </w:tc>
      </w:tr>
      <w:tr>
        <w:tblPrEx>
          <w:tblCellMar>
            <w:top w:w="0" w:type="dxa"/>
            <w:left w:w="0" w:type="dxa"/>
            <w:bottom w:w="0" w:type="dxa"/>
            <w:right w:w="0" w:type="dxa"/>
          </w:tblCellMar>
        </w:tblPrEx>
        <w:trPr>
          <w:trHeight w:val="942"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群众满意度达到</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w:t>
            </w:r>
            <w:r>
              <w:rPr>
                <w:rFonts w:hint="eastAsia" w:ascii="宋体" w:hAnsi="宋体" w:cs="宋体"/>
                <w:i w:val="0"/>
                <w:color w:val="auto"/>
                <w:kern w:val="0"/>
                <w:sz w:val="22"/>
                <w:szCs w:val="22"/>
                <w:u w:val="none"/>
                <w:lang w:val="en-US" w:eastAsia="zh-CN" w:bidi="ar"/>
              </w:rPr>
              <w:t>达到</w:t>
            </w:r>
            <w:r>
              <w:rPr>
                <w:rFonts w:hint="eastAsia" w:ascii="宋体" w:hAnsi="宋体" w:eastAsia="宋体" w:cs="宋体"/>
                <w:i w:val="0"/>
                <w:color w:val="auto"/>
                <w:kern w:val="0"/>
                <w:sz w:val="22"/>
                <w:szCs w:val="22"/>
                <w:u w:val="none"/>
                <w:lang w:val="en-US" w:eastAsia="zh-CN" w:bidi="ar"/>
              </w:rPr>
              <w:t>了预期的</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环境卫生综合治理经费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381"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3</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3</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rPr>
            </w:pPr>
            <w:r>
              <w:rPr>
                <w:rFonts w:hint="eastAsia" w:ascii="宋体" w:hAnsi="Times New Roman" w:cs="宋体"/>
                <w:color w:val="auto"/>
                <w:sz w:val="24"/>
                <w:lang w:eastAsia="zh-CN"/>
              </w:rPr>
              <w:t>环境卫生综合治理经费</w:t>
            </w:r>
            <w:r>
              <w:rPr>
                <w:rFonts w:hint="eastAsia" w:ascii="宋体" w:hAnsi="Times New Roman" w:cs="宋体"/>
                <w:color w:val="auto"/>
                <w:sz w:val="24"/>
                <w:lang w:val="zh-CN" w:eastAsia="zh-CN"/>
              </w:rPr>
              <w:t>主要用于各村（社区）和场镇的垃圾清运，预计垃圾清运量累计达</w:t>
            </w:r>
            <w:r>
              <w:rPr>
                <w:rFonts w:hint="eastAsia" w:ascii="宋体" w:hAnsi="Times New Roman" w:cs="宋体"/>
                <w:color w:val="auto"/>
                <w:sz w:val="24"/>
                <w:lang w:val="en-US" w:eastAsia="zh-CN"/>
              </w:rPr>
              <w:t>3000吨，确保全镇清洁卫生，群众满意度达95%。</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4"/>
                <w:lang w:val="zh-CN" w:eastAsia="zh-CN"/>
              </w:rPr>
              <w:t>该项目已按照预期计划目标完成，有效地改善辖区环境卫生，受益人数达</w:t>
            </w:r>
            <w:r>
              <w:rPr>
                <w:rFonts w:hint="eastAsia" w:ascii="宋体" w:hAnsi="Times New Roman" w:cs="宋体"/>
                <w:color w:val="auto"/>
                <w:sz w:val="24"/>
                <w:lang w:val="en-US" w:eastAsia="zh-CN"/>
              </w:rPr>
              <w:t>40000人左右，</w:t>
            </w:r>
            <w:r>
              <w:rPr>
                <w:rFonts w:hint="eastAsia" w:ascii="宋体" w:hAnsi="Times New Roman" w:cs="宋体"/>
                <w:color w:val="auto"/>
                <w:sz w:val="24"/>
                <w:lang w:val="zh-CN" w:eastAsia="zh-CN"/>
              </w:rPr>
              <w:t>公众满意度达到</w:t>
            </w:r>
            <w:r>
              <w:rPr>
                <w:rFonts w:hint="eastAsia" w:ascii="宋体" w:hAnsi="Times New Roman" w:cs="宋体"/>
                <w:color w:val="auto"/>
                <w:sz w:val="24"/>
                <w:lang w:val="en-US" w:eastAsia="zh-CN"/>
              </w:rPr>
              <w:t>95%以上</w:t>
            </w:r>
            <w:r>
              <w:rPr>
                <w:rFonts w:hint="eastAsia" w:ascii="宋体" w:hAnsi="Times New Roman" w:cs="宋体"/>
                <w:color w:val="auto"/>
                <w:sz w:val="24"/>
                <w:lang w:val="zh-CN" w:eastAsia="zh-CN"/>
              </w:rPr>
              <w:t>，实现了预期的经济与社会效益。</w:t>
            </w: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2"/>
                <w:szCs w:val="22"/>
                <w:u w:val="none"/>
                <w:lang w:val="en-US" w:eastAsia="zh-CN" w:bidi="ar"/>
              </w:rPr>
              <w:t>8</w:t>
            </w:r>
            <w:r>
              <w:rPr>
                <w:rFonts w:hint="eastAsia" w:ascii="宋体" w:hAnsi="宋体" w:eastAsia="宋体" w:cs="宋体"/>
                <w:i w:val="0"/>
                <w:color w:val="auto"/>
                <w:kern w:val="0"/>
                <w:sz w:val="22"/>
                <w:szCs w:val="22"/>
                <w:u w:val="none"/>
                <w:lang w:val="en-US" w:eastAsia="zh-CN" w:bidi="ar"/>
              </w:rPr>
              <w:t>个村（社区）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有序地完成</w:t>
            </w:r>
            <w:r>
              <w:rPr>
                <w:rFonts w:hint="eastAsia" w:ascii="宋体" w:hAnsi="宋体" w:eastAsia="宋体" w:cs="宋体"/>
                <w:i w:val="0"/>
                <w:color w:val="auto"/>
                <w:kern w:val="0"/>
                <w:sz w:val="20"/>
                <w:szCs w:val="20"/>
                <w:u w:val="none"/>
                <w:lang w:val="en-US" w:eastAsia="zh-CN" w:bidi="ar"/>
              </w:rPr>
              <w:t>了</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个村（社区）的环境卫生综合治理工作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有序地完成</w:t>
            </w:r>
            <w:r>
              <w:rPr>
                <w:rFonts w:hint="eastAsia" w:ascii="宋体" w:hAnsi="宋体" w:eastAsia="宋体" w:cs="宋体"/>
                <w:i w:val="0"/>
                <w:color w:val="auto"/>
                <w:kern w:val="0"/>
                <w:sz w:val="20"/>
                <w:szCs w:val="20"/>
                <w:u w:val="none"/>
                <w:lang w:val="en-US" w:eastAsia="zh-CN" w:bidi="ar"/>
              </w:rPr>
              <w:t>了</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个村（社区）的环境卫生综合治理工作</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有序地完成</w:t>
            </w:r>
            <w:r>
              <w:rPr>
                <w:rFonts w:hint="eastAsia" w:ascii="宋体" w:hAnsi="宋体" w:eastAsia="宋体" w:cs="宋体"/>
                <w:i w:val="0"/>
                <w:color w:val="auto"/>
                <w:kern w:val="0"/>
                <w:sz w:val="20"/>
                <w:szCs w:val="20"/>
                <w:u w:val="none"/>
                <w:lang w:val="en-US" w:eastAsia="zh-CN" w:bidi="ar"/>
              </w:rPr>
              <w:t>了</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个村（社区）的环境卫生综合治理工作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有序地完成</w:t>
            </w:r>
            <w:r>
              <w:rPr>
                <w:rFonts w:hint="eastAsia" w:ascii="宋体" w:hAnsi="宋体" w:eastAsia="宋体" w:cs="宋体"/>
                <w:i w:val="0"/>
                <w:color w:val="auto"/>
                <w:kern w:val="0"/>
                <w:sz w:val="20"/>
                <w:szCs w:val="20"/>
                <w:u w:val="none"/>
                <w:lang w:val="en-US" w:eastAsia="zh-CN" w:bidi="ar"/>
              </w:rPr>
              <w:t>了</w:t>
            </w:r>
            <w:r>
              <w:rPr>
                <w:rFonts w:hint="eastAsia" w:ascii="宋体" w:hAnsi="宋体" w:cs="宋体"/>
                <w:i w:val="0"/>
                <w:color w:val="auto"/>
                <w:kern w:val="0"/>
                <w:sz w:val="20"/>
                <w:szCs w:val="20"/>
                <w:u w:val="none"/>
                <w:lang w:val="en-US" w:eastAsia="zh-CN" w:bidi="ar"/>
              </w:rPr>
              <w:t>8</w:t>
            </w:r>
            <w:r>
              <w:rPr>
                <w:rFonts w:hint="eastAsia" w:ascii="宋体" w:hAnsi="宋体" w:eastAsia="宋体" w:cs="宋体"/>
                <w:i w:val="0"/>
                <w:color w:val="auto"/>
                <w:kern w:val="0"/>
                <w:sz w:val="20"/>
                <w:szCs w:val="20"/>
                <w:u w:val="none"/>
                <w:lang w:val="en-US" w:eastAsia="zh-CN" w:bidi="ar"/>
              </w:rPr>
              <w:t>个村（社区）的环境卫生综合治理工作</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eastAsia="宋体" w:cs="宋体"/>
                <w:i w:val="0"/>
                <w:color w:val="auto"/>
                <w:kern w:val="0"/>
                <w:sz w:val="20"/>
                <w:szCs w:val="20"/>
                <w:u w:val="none"/>
                <w:lang w:val="en-US" w:eastAsia="zh-CN" w:bidi="ar"/>
              </w:rPr>
              <w:t>202</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202</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资金使用金额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8万元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8万元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提升场镇及村社区的环境卫生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有效地提升了</w:t>
            </w:r>
            <w:r>
              <w:rPr>
                <w:rFonts w:hint="eastAsia" w:ascii="宋体" w:hAnsi="宋体" w:eastAsia="宋体" w:cs="宋体"/>
                <w:i w:val="0"/>
                <w:color w:val="auto"/>
                <w:kern w:val="0"/>
                <w:sz w:val="20"/>
                <w:szCs w:val="20"/>
                <w:u w:val="none"/>
                <w:lang w:val="en-US" w:eastAsia="zh-CN" w:bidi="ar"/>
              </w:rPr>
              <w:t>场镇及村社区的环境卫生</w:t>
            </w:r>
          </w:p>
        </w:tc>
      </w:tr>
      <w:tr>
        <w:tblPrEx>
          <w:tblCellMar>
            <w:top w:w="0" w:type="dxa"/>
            <w:left w:w="0" w:type="dxa"/>
            <w:bottom w:w="0" w:type="dxa"/>
            <w:right w:w="0" w:type="dxa"/>
          </w:tblCellMar>
        </w:tblPrEx>
        <w:trPr>
          <w:trHeight w:val="9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2021年后</w:t>
            </w:r>
          </w:p>
        </w:tc>
      </w:tr>
      <w:tr>
        <w:tblPrEx>
          <w:tblCellMar>
            <w:top w:w="0" w:type="dxa"/>
            <w:left w:w="0" w:type="dxa"/>
            <w:bottom w:w="0" w:type="dxa"/>
            <w:right w:w="0" w:type="dxa"/>
          </w:tblCellMar>
        </w:tblPrEx>
        <w:trPr>
          <w:trHeight w:val="942"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群众满意度达到</w:t>
            </w:r>
            <w:r>
              <w:rPr>
                <w:rFonts w:hint="eastAsia" w:ascii="宋体" w:hAnsi="宋体" w:cs="宋体"/>
                <w:i w:val="0"/>
                <w:color w:val="auto"/>
                <w:kern w:val="0"/>
                <w:sz w:val="22"/>
                <w:szCs w:val="22"/>
                <w:u w:val="none"/>
                <w:lang w:val="en-US" w:eastAsia="zh-CN" w:bidi="ar"/>
              </w:rPr>
              <w:t>95</w:t>
            </w:r>
            <w:r>
              <w:rPr>
                <w:rFonts w:hint="eastAsia" w:ascii="宋体" w:hAnsi="宋体" w:eastAsia="宋体" w:cs="宋体"/>
                <w:i w:val="0"/>
                <w:color w:val="auto"/>
                <w:kern w:val="0"/>
                <w:sz w:val="22"/>
                <w:szCs w:val="22"/>
                <w:u w:val="none"/>
                <w:lang w:val="en-US"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w:t>
            </w:r>
            <w:r>
              <w:rPr>
                <w:rFonts w:hint="eastAsia" w:ascii="宋体" w:hAnsi="宋体" w:cs="宋体"/>
                <w:i w:val="0"/>
                <w:color w:val="auto"/>
                <w:kern w:val="0"/>
                <w:sz w:val="22"/>
                <w:szCs w:val="22"/>
                <w:u w:val="none"/>
                <w:lang w:val="en-US" w:eastAsia="zh-CN" w:bidi="ar"/>
              </w:rPr>
              <w:t>达到</w:t>
            </w:r>
            <w:r>
              <w:rPr>
                <w:rFonts w:hint="eastAsia" w:ascii="宋体" w:hAnsi="宋体" w:eastAsia="宋体" w:cs="宋体"/>
                <w:i w:val="0"/>
                <w:color w:val="auto"/>
                <w:kern w:val="0"/>
                <w:sz w:val="22"/>
                <w:szCs w:val="22"/>
                <w:u w:val="none"/>
                <w:lang w:val="en-US" w:eastAsia="zh-CN" w:bidi="ar"/>
              </w:rPr>
              <w:t>了预期的</w:t>
            </w:r>
            <w:r>
              <w:rPr>
                <w:rFonts w:hint="eastAsia" w:ascii="宋体" w:hAnsi="宋体" w:cs="宋体"/>
                <w:i w:val="0"/>
                <w:color w:val="auto"/>
                <w:kern w:val="0"/>
                <w:sz w:val="22"/>
                <w:szCs w:val="22"/>
                <w:u w:val="none"/>
                <w:lang w:val="en-US" w:eastAsia="zh-CN" w:bidi="ar"/>
              </w:rPr>
              <w:t>95</w:t>
            </w:r>
            <w:r>
              <w:rPr>
                <w:rFonts w:hint="eastAsia" w:ascii="宋体" w:hAnsi="宋体" w:eastAsia="宋体" w:cs="宋体"/>
                <w:i w:val="0"/>
                <w:color w:val="auto"/>
                <w:kern w:val="0"/>
                <w:sz w:val="22"/>
                <w:szCs w:val="22"/>
                <w:u w:val="none"/>
                <w:lang w:val="en-US" w:eastAsia="zh-CN" w:bidi="ar"/>
              </w:rPr>
              <w:t>%</w:t>
            </w:r>
          </w:p>
        </w:tc>
      </w:tr>
    </w:tbl>
    <w:p>
      <w:pPr>
        <w:pStyle w:val="2"/>
        <w:rPr>
          <w:rFonts w:hint="eastAsia" w:hAnsi="仿宋_GB2312" w:cs="仿宋_GB2312"/>
          <w:b w:val="0"/>
          <w:bCs w:val="0"/>
          <w:color w:val="auto"/>
          <w:kern w:val="2"/>
          <w:sz w:val="32"/>
          <w:szCs w:val="32"/>
          <w:lang w:val="en-US" w:eastAsia="zh-CN" w:bidi="ar-SA"/>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6"/>
        <w:gridCol w:w="861"/>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防灾应急及安全生产经费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90"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1.5</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1.5</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lang w:eastAsia="zh-CN"/>
              </w:rPr>
              <w:t>加强全镇嘉陵江两客一危安全管理，维护渡运秩序，保障人民群众生命、财产安全，保持水上交通安全形势稳定</w:t>
            </w:r>
            <w:r>
              <w:rPr>
                <w:rFonts w:hint="eastAsia" w:ascii="宋体" w:cs="宋体"/>
                <w:color w:val="auto"/>
                <w:sz w:val="21"/>
                <w:szCs w:val="21"/>
                <w:lang w:eastAsia="zh-CN"/>
              </w:rPr>
              <w:t>，</w:t>
            </w:r>
            <w:r>
              <w:rPr>
                <w:rFonts w:hint="eastAsia" w:ascii="宋体" w:hAnsi="Times New Roman" w:cs="宋体"/>
                <w:color w:val="auto"/>
                <w:sz w:val="21"/>
                <w:szCs w:val="21"/>
                <w:lang w:val="en-US" w:eastAsia="zh-CN"/>
              </w:rPr>
              <w:t>群众满意度达90%</w:t>
            </w:r>
            <w:r>
              <w:rPr>
                <w:rFonts w:hint="eastAsia" w:ascii="宋体" w:hAnsi="Times New Roman" w:cs="宋体"/>
                <w:color w:val="auto"/>
                <w:sz w:val="21"/>
                <w:szCs w:val="21"/>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auto"/>
              </w:rPr>
            </w:pPr>
            <w:r>
              <w:rPr>
                <w:rFonts w:hint="eastAsia" w:ascii="宋体" w:cs="宋体"/>
                <w:color w:val="auto"/>
                <w:sz w:val="21"/>
                <w:szCs w:val="21"/>
                <w:lang w:val="en-US" w:eastAsia="zh-CN"/>
              </w:rPr>
              <w:t>该项目预期目标已完成，维护了辖区轮渡秩序，保障了群众的人身安全，群众满意度达到了90%。</w:t>
            </w:r>
          </w:p>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2"/>
                <w:szCs w:val="22"/>
                <w:u w:val="none"/>
                <w:lang w:val="en-US" w:eastAsia="zh-CN" w:bidi="ar"/>
              </w:rPr>
              <w:t>8</w:t>
            </w:r>
            <w:r>
              <w:rPr>
                <w:rFonts w:hint="eastAsia" w:ascii="宋体" w:hAnsi="宋体" w:eastAsia="宋体" w:cs="宋体"/>
                <w:i w:val="0"/>
                <w:color w:val="auto"/>
                <w:kern w:val="0"/>
                <w:sz w:val="22"/>
                <w:szCs w:val="22"/>
                <w:u w:val="none"/>
                <w:lang w:val="en-US" w:eastAsia="zh-CN" w:bidi="ar"/>
              </w:rPr>
              <w:t>个村（社区）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完成8个村（社区）的安全生产工作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完成了8个村（社区）的日常工作</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完成8个村（社区）的安全生产工作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w:t>
            </w:r>
            <w:r>
              <w:rPr>
                <w:rFonts w:hint="eastAsia" w:ascii="宋体" w:hAnsi="宋体" w:cs="宋体"/>
                <w:i w:val="0"/>
                <w:color w:val="auto"/>
                <w:kern w:val="0"/>
                <w:sz w:val="20"/>
                <w:szCs w:val="20"/>
                <w:u w:val="none"/>
                <w:lang w:val="en-US" w:eastAsia="zh-CN" w:bidi="ar"/>
              </w:rPr>
              <w:t>了</w:t>
            </w:r>
            <w:r>
              <w:rPr>
                <w:rFonts w:hint="eastAsia" w:ascii="宋体" w:hAnsi="宋体" w:eastAsia="宋体" w:cs="宋体"/>
                <w:i w:val="0"/>
                <w:color w:val="auto"/>
                <w:kern w:val="0"/>
                <w:sz w:val="20"/>
                <w:szCs w:val="20"/>
                <w:u w:val="none"/>
                <w:lang w:val="en-US" w:eastAsia="zh-CN" w:bidi="ar"/>
              </w:rPr>
              <w:t>8个村（社区）的安全生产工作</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2021年12月31日前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2021年12月31日前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1.5万元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1.5万元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保证辖区村社区安全进行生产，积极应对自然灾害，提高群众防灾意识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保证辖区村社区安全进行生产，积极应对自然灾害，提高群众防灾意识</w:t>
            </w:r>
          </w:p>
        </w:tc>
      </w:tr>
      <w:tr>
        <w:tblPrEx>
          <w:tblCellMar>
            <w:top w:w="0" w:type="dxa"/>
            <w:left w:w="0" w:type="dxa"/>
            <w:bottom w:w="0" w:type="dxa"/>
            <w:right w:w="0" w:type="dxa"/>
          </w:tblCellMar>
        </w:tblPrEx>
        <w:trPr>
          <w:trHeight w:val="9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2021年以后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2021年以后</w:t>
            </w:r>
          </w:p>
        </w:tc>
      </w:tr>
      <w:tr>
        <w:tblPrEx>
          <w:tblCellMar>
            <w:top w:w="0" w:type="dxa"/>
            <w:left w:w="0" w:type="dxa"/>
            <w:bottom w:w="0" w:type="dxa"/>
            <w:right w:w="0" w:type="dxa"/>
          </w:tblCellMar>
        </w:tblPrEx>
        <w:trPr>
          <w:trHeight w:val="942"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bidi="ar"/>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群众满意度达到</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w:t>
            </w:r>
            <w:r>
              <w:rPr>
                <w:rFonts w:hint="eastAsia" w:ascii="宋体" w:hAnsi="宋体" w:cs="宋体"/>
                <w:i w:val="0"/>
                <w:color w:val="auto"/>
                <w:kern w:val="0"/>
                <w:sz w:val="22"/>
                <w:szCs w:val="22"/>
                <w:u w:val="none"/>
                <w:lang w:val="en-US" w:eastAsia="zh-CN" w:bidi="ar"/>
              </w:rPr>
              <w:t>达到</w:t>
            </w:r>
            <w:r>
              <w:rPr>
                <w:rFonts w:hint="eastAsia" w:ascii="宋体" w:hAnsi="宋体" w:eastAsia="宋体" w:cs="宋体"/>
                <w:i w:val="0"/>
                <w:color w:val="auto"/>
                <w:kern w:val="0"/>
                <w:sz w:val="22"/>
                <w:szCs w:val="22"/>
                <w:u w:val="none"/>
                <w:lang w:val="en-US" w:eastAsia="zh-CN" w:bidi="ar"/>
              </w:rPr>
              <w:t>了预期的</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扫黑除恶及群众满意度工作经费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5</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lang w:val="en-US"/>
              </w:rPr>
            </w:pPr>
            <w:r>
              <w:rPr>
                <w:rFonts w:hint="eastAsia" w:ascii="宋体" w:hAnsi="宋体" w:cs="宋体"/>
                <w:i w:val="0"/>
                <w:color w:val="auto"/>
                <w:sz w:val="24"/>
                <w:szCs w:val="24"/>
                <w:highlight w:val="none"/>
                <w:u w:val="none"/>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5</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lang w:eastAsia="zh-CN"/>
              </w:rPr>
              <w:t>营造扫黑除恶氛围，彻底铲除黑恶势力，建立防范打击长效机制，宣传覆盖面达100%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Times New Roman" w:cs="宋体"/>
                <w:color w:val="auto"/>
                <w:sz w:val="21"/>
                <w:szCs w:val="21"/>
                <w:lang w:eastAsia="zh-CN"/>
              </w:rPr>
            </w:pPr>
            <w:r>
              <w:rPr>
                <w:rFonts w:hint="eastAsia" w:ascii="宋体" w:hAnsi="Times New Roman" w:cs="宋体"/>
                <w:color w:val="auto"/>
                <w:sz w:val="21"/>
                <w:szCs w:val="21"/>
                <w:lang w:eastAsia="zh-CN"/>
              </w:rPr>
              <w:t>我镇按照该项目的整体工作要求，积极发挥综治办作用，</w:t>
            </w:r>
            <w:r>
              <w:rPr>
                <w:rFonts w:hint="eastAsia" w:ascii="宋体" w:cs="宋体"/>
                <w:color w:val="auto"/>
                <w:sz w:val="21"/>
                <w:szCs w:val="21"/>
                <w:lang w:val="en-US" w:eastAsia="zh-CN"/>
              </w:rPr>
              <w:t>化解社会矛盾，</w:t>
            </w:r>
            <w:r>
              <w:rPr>
                <w:rFonts w:hint="eastAsia" w:ascii="宋体" w:hAnsi="Times New Roman" w:cs="宋体"/>
                <w:color w:val="auto"/>
                <w:sz w:val="21"/>
                <w:szCs w:val="21"/>
                <w:lang w:eastAsia="zh-CN"/>
              </w:rPr>
              <w:t xml:space="preserve">营造扫黑除恶氛围，彻底铲除黑恶势力，建立防范打击长效机制，宣传覆盖面达100% </w:t>
            </w:r>
          </w:p>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范围数量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w:t>
            </w:r>
            <w:r>
              <w:rPr>
                <w:rFonts w:hint="eastAsia" w:ascii="宋体" w:hAnsi="宋体" w:eastAsia="宋体" w:cs="宋体"/>
                <w:i w:val="0"/>
                <w:color w:val="auto"/>
                <w:kern w:val="0"/>
                <w:sz w:val="20"/>
                <w:szCs w:val="20"/>
                <w:u w:val="none"/>
                <w:lang w:val="en-US" w:eastAsia="zh-CN" w:bidi="ar"/>
              </w:rPr>
              <w:t>完成8个村（社区）的扫黑除恶和满意度测评工作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w:t>
            </w:r>
            <w:r>
              <w:rPr>
                <w:rFonts w:hint="eastAsia" w:ascii="宋体" w:hAnsi="宋体" w:eastAsia="宋体" w:cs="宋体"/>
                <w:i w:val="0"/>
                <w:color w:val="auto"/>
                <w:kern w:val="0"/>
                <w:sz w:val="20"/>
                <w:szCs w:val="20"/>
                <w:u w:val="none"/>
                <w:lang w:val="en-US" w:eastAsia="zh-CN" w:bidi="ar"/>
              </w:rPr>
              <w:t>完成8个村（社区）的扫黑除恶和满意度测评工作</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w:t>
            </w:r>
            <w:r>
              <w:rPr>
                <w:rFonts w:hint="eastAsia" w:ascii="宋体" w:hAnsi="宋体" w:eastAsia="宋体" w:cs="宋体"/>
                <w:i w:val="0"/>
                <w:color w:val="auto"/>
                <w:kern w:val="0"/>
                <w:sz w:val="20"/>
                <w:szCs w:val="20"/>
                <w:u w:val="none"/>
                <w:lang w:val="en-US" w:eastAsia="zh-CN" w:bidi="ar"/>
              </w:rPr>
              <w:t>完成8个村（社区）的扫黑除恶和满意度测评工作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0"/>
                <w:szCs w:val="20"/>
                <w:u w:val="none"/>
                <w:lang w:val="en-US" w:eastAsia="zh-CN" w:bidi="ar"/>
              </w:rPr>
              <w:t>有序</w:t>
            </w:r>
            <w:r>
              <w:rPr>
                <w:rFonts w:hint="eastAsia" w:ascii="宋体" w:hAnsi="宋体" w:eastAsia="宋体" w:cs="宋体"/>
                <w:i w:val="0"/>
                <w:color w:val="auto"/>
                <w:kern w:val="0"/>
                <w:sz w:val="20"/>
                <w:szCs w:val="20"/>
                <w:u w:val="none"/>
                <w:lang w:val="en-US" w:eastAsia="zh-CN" w:bidi="ar"/>
              </w:rPr>
              <w:t>完成8个村（社区）的扫黑除恶和满意度测评工作</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sz w:val="24"/>
                <w:lang w:val="en-US"/>
              </w:rPr>
            </w:pPr>
            <w:r>
              <w:rPr>
                <w:rFonts w:hint="eastAsia" w:ascii="宋体" w:hAnsi="宋体" w:eastAsia="宋体" w:cs="宋体"/>
                <w:i w:val="0"/>
                <w:color w:val="auto"/>
                <w:kern w:val="0"/>
                <w:sz w:val="20"/>
                <w:szCs w:val="20"/>
                <w:u w:val="none"/>
                <w:lang w:val="en-US" w:eastAsia="zh-CN" w:bidi="ar"/>
              </w:rPr>
              <w:t>202</w:t>
            </w: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年</w:t>
            </w:r>
            <w:r>
              <w:rPr>
                <w:rFonts w:hint="eastAsia" w:ascii="宋体" w:hAnsi="宋体" w:cs="宋体"/>
                <w:i w:val="0"/>
                <w:color w:val="auto"/>
                <w:kern w:val="0"/>
                <w:sz w:val="20"/>
                <w:szCs w:val="20"/>
                <w:u w:val="none"/>
                <w:lang w:val="en-US" w:eastAsia="zh-CN" w:bidi="ar"/>
              </w:rPr>
              <w:t>12月前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color w:val="auto"/>
                <w:lang w:val="en-US"/>
              </w:rPr>
            </w:pPr>
            <w:r>
              <w:rPr>
                <w:rFonts w:hint="eastAsia"/>
                <w:color w:val="auto"/>
                <w:lang w:val="en-US" w:eastAsia="zh-CN"/>
              </w:rPr>
              <w:t>2021年前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5万元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建立人民群众安全感，达到扫黑除恶工作法制化、规范化、专业化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保证了辖区社会治安稳定，群众满意度达到了较高的水平。</w:t>
            </w:r>
          </w:p>
        </w:tc>
      </w:tr>
      <w:tr>
        <w:tblPrEx>
          <w:tblCellMar>
            <w:top w:w="0" w:type="dxa"/>
            <w:left w:w="0" w:type="dxa"/>
            <w:bottom w:w="0" w:type="dxa"/>
            <w:right w:w="0" w:type="dxa"/>
          </w:tblCellMar>
        </w:tblPrEx>
        <w:trPr>
          <w:trHeight w:val="9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2021年及以后年度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2021年及以后年度</w:t>
            </w:r>
          </w:p>
        </w:tc>
      </w:tr>
      <w:tr>
        <w:tblPrEx>
          <w:tblCellMar>
            <w:top w:w="0" w:type="dxa"/>
            <w:left w:w="0" w:type="dxa"/>
            <w:bottom w:w="0" w:type="dxa"/>
            <w:right w:w="0" w:type="dxa"/>
          </w:tblCellMar>
        </w:tblPrEx>
        <w:trPr>
          <w:trHeight w:val="942"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群众满意度达到</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w:t>
            </w:r>
            <w:r>
              <w:rPr>
                <w:rFonts w:hint="eastAsia" w:ascii="宋体" w:hAnsi="宋体" w:cs="宋体"/>
                <w:i w:val="0"/>
                <w:color w:val="auto"/>
                <w:kern w:val="0"/>
                <w:sz w:val="22"/>
                <w:szCs w:val="22"/>
                <w:u w:val="none"/>
                <w:lang w:val="en-US" w:eastAsia="zh-CN" w:bidi="ar"/>
              </w:rPr>
              <w:t>达到</w:t>
            </w:r>
            <w:r>
              <w:rPr>
                <w:rFonts w:hint="eastAsia" w:ascii="宋体" w:hAnsi="宋体" w:eastAsia="宋体" w:cs="宋体"/>
                <w:i w:val="0"/>
                <w:color w:val="auto"/>
                <w:kern w:val="0"/>
                <w:sz w:val="22"/>
                <w:szCs w:val="22"/>
                <w:u w:val="none"/>
                <w:lang w:val="en-US" w:eastAsia="zh-CN" w:bidi="ar"/>
              </w:rPr>
              <w:t>了预期的</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r>
    </w:tbl>
    <w:p>
      <w:pPr>
        <w:pStyle w:val="2"/>
        <w:rPr>
          <w:rFonts w:hint="eastAsia" w:hAnsi="仿宋_GB2312" w:cs="仿宋_GB2312"/>
          <w:b w:val="0"/>
          <w:bCs w:val="0"/>
          <w:color w:val="auto"/>
          <w:kern w:val="2"/>
          <w:sz w:val="32"/>
          <w:szCs w:val="32"/>
          <w:lang w:val="en-US" w:eastAsia="zh-CN" w:bidi="ar-SA"/>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96"/>
        <w:gridCol w:w="861"/>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(202</w:t>
            </w:r>
            <w:r>
              <w:rPr>
                <w:rFonts w:hint="eastAsia" w:ascii="宋体" w:hAnsi="宋体" w:cs="宋体"/>
                <w:color w:val="auto"/>
                <w:kern w:val="0"/>
                <w:sz w:val="36"/>
                <w:szCs w:val="36"/>
                <w:lang w:val="en-US" w:eastAsia="zh-CN"/>
              </w:rPr>
              <w:t>1</w:t>
            </w:r>
            <w:r>
              <w:rPr>
                <w:rFonts w:hint="eastAsia" w:ascii="宋体" w:hAnsi="宋体" w:cs="宋体"/>
                <w:color w:val="auto"/>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Autospacing="0"/>
              <w:jc w:val="center"/>
              <w:textAlignment w:val="center"/>
              <w:rPr>
                <w:rFonts w:ascii="宋体" w:hAnsi="宋体" w:cs="宋体"/>
                <w:color w:val="auto"/>
                <w:sz w:val="24"/>
              </w:rPr>
            </w:pPr>
            <w:r>
              <w:rPr>
                <w:rFonts w:hint="eastAsia" w:ascii="宋体" w:hAnsi="宋体" w:cs="宋体"/>
                <w:i w:val="0"/>
                <w:color w:val="auto"/>
                <w:sz w:val="24"/>
                <w:szCs w:val="24"/>
                <w:highlight w:val="none"/>
                <w:u w:val="none"/>
                <w:lang w:val="en-US" w:eastAsia="zh-CN"/>
              </w:rPr>
              <w:t>关心下一代工作经费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cs="宋体"/>
                <w:color w:val="auto"/>
                <w:sz w:val="24"/>
                <w:highlight w:val="none"/>
                <w:lang w:eastAsia="zh-CN"/>
              </w:rPr>
              <w:t>双星乡人民政府</w:t>
            </w:r>
          </w:p>
        </w:tc>
      </w:tr>
      <w:tr>
        <w:tblPrEx>
          <w:tblCellMar>
            <w:top w:w="0" w:type="dxa"/>
            <w:left w:w="0" w:type="dxa"/>
            <w:bottom w:w="0" w:type="dxa"/>
            <w:right w:w="0" w:type="dxa"/>
          </w:tblCellMar>
        </w:tblPrEx>
        <w:trPr>
          <w:trHeight w:val="250"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6.3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6.3</w:t>
            </w:r>
          </w:p>
        </w:tc>
      </w:tr>
      <w:tr>
        <w:tblPrEx>
          <w:tblCellMar>
            <w:top w:w="0" w:type="dxa"/>
            <w:left w:w="0" w:type="dxa"/>
            <w:bottom w:w="0" w:type="dxa"/>
            <w:right w:w="0" w:type="dxa"/>
          </w:tblCellMar>
        </w:tblPrEx>
        <w:trPr>
          <w:trHeight w:val="49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6.3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color w:val="auto"/>
                <w:sz w:val="24"/>
                <w:lang w:val="en-US"/>
              </w:rPr>
            </w:pPr>
            <w:r>
              <w:rPr>
                <w:rFonts w:hint="eastAsia" w:ascii="宋体" w:hAnsi="宋体" w:cs="宋体"/>
                <w:i w:val="0"/>
                <w:color w:val="auto"/>
                <w:sz w:val="24"/>
                <w:szCs w:val="24"/>
                <w:highlight w:val="none"/>
                <w:u w:val="none"/>
                <w:lang w:val="en-US" w:eastAsia="zh-CN"/>
              </w:rPr>
              <w:t>6.3</w:t>
            </w:r>
          </w:p>
        </w:tc>
      </w:tr>
      <w:tr>
        <w:tblPrEx>
          <w:tblCellMar>
            <w:top w:w="0" w:type="dxa"/>
            <w:left w:w="0" w:type="dxa"/>
            <w:bottom w:w="0" w:type="dxa"/>
            <w:right w:w="0" w:type="dxa"/>
          </w:tblCellMar>
        </w:tblPrEx>
        <w:trPr>
          <w:trHeight w:val="410"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2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lang w:eastAsia="zh-CN"/>
              </w:rPr>
              <w:t>按照上级要求，做好8个村居的关心下一代工作，使留守儿童和困境青少年切实得到帮助。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Times New Roman" w:cs="宋体"/>
                <w:color w:val="auto"/>
                <w:sz w:val="21"/>
                <w:szCs w:val="21"/>
                <w:lang w:eastAsia="zh-CN"/>
              </w:rPr>
              <w:t>做好了全</w:t>
            </w:r>
            <w:r>
              <w:rPr>
                <w:rFonts w:hint="eastAsia" w:ascii="宋体" w:hAnsi="Times New Roman" w:cs="宋体"/>
                <w:color w:val="auto"/>
                <w:sz w:val="21"/>
                <w:szCs w:val="21"/>
                <w:lang w:val="en-US" w:eastAsia="zh-CN"/>
              </w:rPr>
              <w:t>乡</w:t>
            </w:r>
            <w:r>
              <w:rPr>
                <w:rFonts w:hint="eastAsia" w:ascii="宋体" w:hAnsi="Times New Roman" w:cs="宋体"/>
                <w:color w:val="auto"/>
                <w:sz w:val="21"/>
                <w:szCs w:val="21"/>
                <w:lang w:eastAsia="zh-CN"/>
              </w:rPr>
              <w:t>8个村居的关心下一代工作，使辖区留守儿童和困境青少年切实得到帮助。</w:t>
            </w:r>
          </w:p>
        </w:tc>
      </w:tr>
      <w:tr>
        <w:tblPrEx>
          <w:tblCellMar>
            <w:top w:w="0" w:type="dxa"/>
            <w:left w:w="0" w:type="dxa"/>
            <w:bottom w:w="0" w:type="dxa"/>
            <w:right w:w="0" w:type="dxa"/>
          </w:tblCellMar>
        </w:tblPrEx>
        <w:trPr>
          <w:trHeight w:val="809"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111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2"/>
                <w:szCs w:val="22"/>
                <w:u w:val="none"/>
                <w:lang w:val="en-US" w:eastAsia="zh-CN" w:bidi="ar"/>
              </w:rPr>
              <w:t>8</w:t>
            </w:r>
            <w:r>
              <w:rPr>
                <w:rFonts w:hint="eastAsia" w:ascii="宋体" w:hAnsi="宋体" w:eastAsia="宋体" w:cs="宋体"/>
                <w:i w:val="0"/>
                <w:color w:val="auto"/>
                <w:kern w:val="0"/>
                <w:sz w:val="22"/>
                <w:szCs w:val="22"/>
                <w:u w:val="none"/>
                <w:lang w:val="en-US" w:eastAsia="zh-CN" w:bidi="ar"/>
              </w:rPr>
              <w:t>个村（社区）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完成8个村（社区）的日常的关工工作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0"/>
                <w:szCs w:val="20"/>
                <w:u w:val="none"/>
                <w:lang w:val="en-US" w:eastAsia="zh-CN" w:bidi="ar"/>
              </w:rPr>
              <w:t>完成了8个村（社区）的日常的关工工作</w:t>
            </w:r>
          </w:p>
        </w:tc>
      </w:tr>
      <w:tr>
        <w:tblPrEx>
          <w:tblCellMar>
            <w:top w:w="0" w:type="dxa"/>
            <w:left w:w="0" w:type="dxa"/>
            <w:bottom w:w="0" w:type="dxa"/>
            <w:right w:w="0" w:type="dxa"/>
          </w:tblCellMar>
        </w:tblPrEx>
        <w:trPr>
          <w:trHeight w:val="109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完成目标任务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完成</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个村（社区）的日常的关工工作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完成</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个村（社区）的日常的关工工作</w:t>
            </w:r>
          </w:p>
        </w:tc>
      </w:tr>
      <w:tr>
        <w:tblPrEx>
          <w:tblCellMar>
            <w:top w:w="0" w:type="dxa"/>
            <w:left w:w="0" w:type="dxa"/>
            <w:bottom w:w="0" w:type="dxa"/>
            <w:right w:w="0" w:type="dxa"/>
          </w:tblCellMar>
        </w:tblPrEx>
        <w:trPr>
          <w:trHeight w:val="108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2021年12月31日前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2021年12月31日前</w:t>
            </w:r>
          </w:p>
        </w:tc>
      </w:tr>
      <w:tr>
        <w:tblPrEx>
          <w:tblCellMar>
            <w:top w:w="0" w:type="dxa"/>
            <w:left w:w="0" w:type="dxa"/>
            <w:bottom w:w="0" w:type="dxa"/>
            <w:right w:w="0" w:type="dxa"/>
          </w:tblCellMar>
        </w:tblPrEx>
        <w:trPr>
          <w:trHeight w:val="774"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资金使用额度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6.3万元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0"/>
                <w:szCs w:val="20"/>
                <w:u w:val="none"/>
                <w:lang w:val="en-US" w:eastAsia="zh-CN" w:bidi="ar"/>
              </w:rPr>
              <w:t>6.3万元</w:t>
            </w:r>
          </w:p>
        </w:tc>
      </w:tr>
      <w:tr>
        <w:tblPrEx>
          <w:tblCellMar>
            <w:top w:w="0" w:type="dxa"/>
            <w:left w:w="0" w:type="dxa"/>
            <w:bottom w:w="0" w:type="dxa"/>
            <w:right w:w="0" w:type="dxa"/>
          </w:tblCellMar>
        </w:tblPrEx>
        <w:trPr>
          <w:trHeight w:val="866"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cs="宋体"/>
                <w:color w:val="auto"/>
                <w:sz w:val="24"/>
              </w:rPr>
            </w:pPr>
            <w:r>
              <w:rPr>
                <w:rFonts w:hint="eastAsia" w:ascii="宋体" w:hAnsi="宋体" w:cs="宋体"/>
                <w:color w:val="auto"/>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促进效应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该项目使老同志作用得到了发挥，留守儿童得到了关爱，特别是该项目开办的假日学校，在假日免费为留守儿童辅导作业，并开展各项趣味活动，让留守儿童有了更全面的发展，该项目公众满意度达到100%，实现了预期的经济与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该项目使老同志作用得到了发挥，留守儿童得到了关爱，特别是该项目开办的假日学校，在假日免费为留守儿童辅导作业，并开展各项趣味活动，让留守儿童有了更全面的发展，该项目公众满意度达到100%，实现了预期的经济与社会效益。</w:t>
            </w:r>
          </w:p>
        </w:tc>
      </w:tr>
      <w:tr>
        <w:tblPrEx>
          <w:tblCellMar>
            <w:top w:w="0" w:type="dxa"/>
            <w:left w:w="0" w:type="dxa"/>
            <w:bottom w:w="0" w:type="dxa"/>
            <w:right w:w="0" w:type="dxa"/>
          </w:tblCellMar>
        </w:tblPrEx>
        <w:trPr>
          <w:trHeight w:val="927"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宋体"/>
                <w:color w:val="auto"/>
                <w:sz w:val="24"/>
              </w:rPr>
            </w:pPr>
            <w:r>
              <w:rPr>
                <w:rFonts w:hint="eastAsia" w:ascii="宋体" w:hAnsi="宋体" w:cs="宋体"/>
                <w:color w:val="auto"/>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2021年以后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i w:val="0"/>
                <w:color w:val="auto"/>
                <w:kern w:val="0"/>
                <w:sz w:val="22"/>
                <w:szCs w:val="22"/>
                <w:u w:val="none"/>
                <w:lang w:val="en-US" w:eastAsia="zh-CN" w:bidi="ar"/>
              </w:rPr>
              <w:t>2021年以后</w:t>
            </w:r>
          </w:p>
        </w:tc>
      </w:tr>
      <w:tr>
        <w:tblPrEx>
          <w:tblCellMar>
            <w:top w:w="0" w:type="dxa"/>
            <w:left w:w="0" w:type="dxa"/>
            <w:bottom w:w="0" w:type="dxa"/>
            <w:right w:w="0" w:type="dxa"/>
          </w:tblCellMar>
        </w:tblPrEx>
        <w:trPr>
          <w:trHeight w:val="942" w:hRule="atLeast"/>
          <w:jc w:val="center"/>
        </w:trPr>
        <w:tc>
          <w:tcPr>
            <w:tcW w:w="896"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4"/>
              </w:rPr>
            </w:pPr>
            <w:r>
              <w:rPr>
                <w:rFonts w:hint="eastAsia" w:ascii="宋体" w:hAnsi="宋体" w:cs="宋体"/>
                <w:color w:val="auto"/>
                <w:sz w:val="24"/>
              </w:rPr>
              <w:t>满意度</w:t>
            </w:r>
          </w:p>
          <w:p>
            <w:pPr>
              <w:widowControl/>
              <w:jc w:val="center"/>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bidi="ar"/>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群众满意度达到</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2"/>
                <w:szCs w:val="22"/>
                <w:u w:val="none"/>
                <w:lang w:val="en-US" w:eastAsia="zh-CN" w:bidi="ar"/>
              </w:rPr>
              <w:t>群众满意度</w:t>
            </w:r>
            <w:r>
              <w:rPr>
                <w:rFonts w:hint="eastAsia" w:ascii="宋体" w:hAnsi="宋体" w:cs="宋体"/>
                <w:i w:val="0"/>
                <w:color w:val="auto"/>
                <w:kern w:val="0"/>
                <w:sz w:val="22"/>
                <w:szCs w:val="22"/>
                <w:u w:val="none"/>
                <w:lang w:val="en-US" w:eastAsia="zh-CN" w:bidi="ar"/>
              </w:rPr>
              <w:t>达到</w:t>
            </w:r>
            <w:r>
              <w:rPr>
                <w:rFonts w:hint="eastAsia" w:ascii="宋体" w:hAnsi="宋体" w:eastAsia="宋体" w:cs="宋体"/>
                <w:i w:val="0"/>
                <w:color w:val="auto"/>
                <w:kern w:val="0"/>
                <w:sz w:val="22"/>
                <w:szCs w:val="22"/>
                <w:u w:val="none"/>
                <w:lang w:val="en-US" w:eastAsia="zh-CN" w:bidi="ar"/>
              </w:rPr>
              <w:t>了预期的</w:t>
            </w:r>
            <w:r>
              <w:rPr>
                <w:rFonts w:hint="eastAsia" w:ascii="宋体" w:hAnsi="宋体" w:cs="宋体"/>
                <w:i w:val="0"/>
                <w:color w:val="auto"/>
                <w:kern w:val="0"/>
                <w:sz w:val="22"/>
                <w:szCs w:val="22"/>
                <w:u w:val="none"/>
                <w:lang w:val="en-US" w:eastAsia="zh-CN" w:bidi="ar"/>
              </w:rPr>
              <w:t>9</w:t>
            </w:r>
            <w:r>
              <w:rPr>
                <w:rFonts w:hint="eastAsia" w:ascii="宋体" w:hAnsi="宋体" w:eastAsia="宋体" w:cs="宋体"/>
                <w:i w:val="0"/>
                <w:color w:val="auto"/>
                <w:kern w:val="0"/>
                <w:sz w:val="22"/>
                <w:szCs w:val="22"/>
                <w:u w:val="none"/>
                <w:lang w:val="en-US" w:eastAsia="zh-CN" w:bidi="ar"/>
              </w:rPr>
              <w:t>0%</w:t>
            </w:r>
          </w:p>
        </w:tc>
      </w:tr>
    </w:tbl>
    <w:p>
      <w:pPr>
        <w:spacing w:line="580" w:lineRule="exact"/>
        <w:rPr>
          <w:rFonts w:ascii="楷体_GB2312" w:hAnsi="楷体_GB2312" w:eastAsia="楷体_GB2312" w:cs="楷体_GB2312"/>
          <w:color w:val="auto"/>
          <w:sz w:val="32"/>
          <w:szCs w:val="32"/>
        </w:rPr>
      </w:pP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绩效评价结果。</w:t>
      </w:r>
    </w:p>
    <w:p>
      <w:pPr>
        <w:pStyle w:val="33"/>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按要求对</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整体支出绩效评价情况开展自评，《2021年</w:t>
      </w:r>
      <w:r>
        <w:rPr>
          <w:rFonts w:hint="eastAsia" w:ascii="仿宋_GB2312" w:hAnsi="仿宋_GB2312" w:eastAsia="仿宋_GB2312" w:cs="仿宋_GB2312"/>
          <w:color w:val="auto"/>
          <w:sz w:val="32"/>
          <w:szCs w:val="32"/>
          <w:lang w:val="en-US" w:eastAsia="zh-CN"/>
        </w:rPr>
        <w:t>双星乡</w:t>
      </w:r>
      <w:r>
        <w:rPr>
          <w:rFonts w:hint="eastAsia" w:ascii="仿宋_GB2312" w:hAnsi="仿宋_GB2312" w:eastAsia="仿宋_GB2312" w:cs="仿宋_GB2312"/>
          <w:color w:val="auto"/>
          <w:sz w:val="32"/>
          <w:szCs w:val="32"/>
        </w:rPr>
        <w:t>单位整体绩效评价报告》</w:t>
      </w:r>
      <w:r>
        <w:rPr>
          <w:rFonts w:hint="eastAsia" w:ascii="仿宋_GB2312" w:hAnsi="仿宋_GB2312" w:eastAsia="仿宋_GB2312" w:cs="仿宋_GB2312"/>
          <w:color w:val="auto"/>
          <w:sz w:val="32"/>
          <w:szCs w:val="32"/>
          <w:lang w:val="en-US" w:eastAsia="zh-CN"/>
        </w:rPr>
        <w:t>见附件（附件1）。</w:t>
      </w:r>
    </w:p>
    <w:p>
      <w:pPr>
        <w:pStyle w:val="33"/>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自行组织对</w:t>
      </w:r>
      <w:r>
        <w:rPr>
          <w:rFonts w:hint="eastAsia" w:ascii="仿宋_GB2312" w:hAnsi="仿宋_GB2312" w:eastAsia="仿宋_GB2312" w:cs="仿宋_GB2312"/>
          <w:color w:val="auto"/>
          <w:sz w:val="32"/>
          <w:szCs w:val="32"/>
          <w:lang w:eastAsia="zh-CN"/>
        </w:rPr>
        <w:t>所有项目</w:t>
      </w:r>
      <w:r>
        <w:rPr>
          <w:rFonts w:hint="eastAsia" w:ascii="仿宋_GB2312" w:hAnsi="仿宋_GB2312" w:eastAsia="仿宋_GB2312" w:cs="仿宋_GB2312"/>
          <w:color w:val="auto"/>
          <w:sz w:val="32"/>
          <w:szCs w:val="32"/>
        </w:rPr>
        <w:t>开展了绩效评价，《</w:t>
      </w:r>
      <w:r>
        <w:rPr>
          <w:rFonts w:hint="eastAsia" w:ascii="仿宋_GB2312" w:hAnsi="仿宋_GB2312" w:eastAsia="仿宋_GB2312" w:cs="仿宋_GB2312"/>
          <w:color w:val="auto"/>
          <w:sz w:val="32"/>
          <w:szCs w:val="32"/>
          <w:lang w:val="en-US" w:eastAsia="zh-CN"/>
        </w:rPr>
        <w:t>双星乡</w:t>
      </w:r>
      <w:r>
        <w:rPr>
          <w:rFonts w:hint="eastAsia" w:ascii="仿宋_GB2312" w:hAnsi="仿宋_GB2312" w:eastAsia="仿宋_GB2312" w:cs="仿宋_GB2312"/>
          <w:color w:val="auto"/>
          <w:sz w:val="32"/>
          <w:szCs w:val="32"/>
          <w:lang w:eastAsia="zh-CN"/>
        </w:rPr>
        <w:t>项目2021年绩效评价报告</w:t>
      </w:r>
      <w:r>
        <w:rPr>
          <w:rFonts w:hint="eastAsia" w:ascii="仿宋_GB2312" w:hAnsi="仿宋_GB2312" w:eastAsia="仿宋_GB2312" w:cs="仿宋_GB2312"/>
          <w:color w:val="auto"/>
          <w:sz w:val="32"/>
          <w:szCs w:val="32"/>
        </w:rPr>
        <w:t>》见附件（附件</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w:t>
      </w:r>
    </w:p>
    <w:p>
      <w:pPr>
        <w:pStyle w:val="33"/>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本单位《100万元以上（含）特定目标类部门预算项目绩效目标自评表》（附件3）。</w:t>
      </w:r>
    </w:p>
    <w:p>
      <w:pPr>
        <w:spacing w:line="580" w:lineRule="exact"/>
        <w:ind w:firstLine="642" w:firstLineChars="200"/>
        <w:rPr>
          <w:rFonts w:ascii="仿宋_GB2312" w:eastAsia="仿宋_GB2312"/>
          <w:b/>
          <w:color w:val="auto"/>
          <w:sz w:val="32"/>
          <w:szCs w:val="32"/>
        </w:rPr>
      </w:pPr>
    </w:p>
    <w:p>
      <w:pPr>
        <w:widowControl/>
        <w:jc w:val="left"/>
        <w:rPr>
          <w:rFonts w:ascii="仿宋_GB2312" w:eastAsia="仿宋_GB2312"/>
          <w:b/>
          <w:color w:val="auto"/>
          <w:sz w:val="32"/>
          <w:szCs w:val="32"/>
          <w:highlight w:val="none"/>
        </w:rPr>
      </w:pPr>
      <w:r>
        <w:rPr>
          <w:rFonts w:ascii="仿宋_GB2312" w:eastAsia="仿宋_GB2312"/>
          <w:b/>
          <w:color w:val="000000"/>
          <w:sz w:val="32"/>
          <w:szCs w:val="32"/>
        </w:rPr>
        <w:br w:type="page"/>
      </w:r>
    </w:p>
    <w:p>
      <w:pPr>
        <w:widowControl/>
        <w:jc w:val="left"/>
        <w:rPr>
          <w:rFonts w:ascii="仿宋_GB2312" w:eastAsia="仿宋_GB2312"/>
          <w:b/>
          <w:color w:val="000000"/>
          <w:sz w:val="32"/>
          <w:szCs w:val="32"/>
        </w:rPr>
      </w:pPr>
    </w:p>
    <w:p>
      <w:pPr>
        <w:pStyle w:val="2"/>
      </w:pPr>
    </w:p>
    <w:p>
      <w:pPr>
        <w:numPr>
          <w:ilvl w:val="0"/>
          <w:numId w:val="4"/>
        </w:numPr>
        <w:spacing w:line="600" w:lineRule="exact"/>
        <w:ind w:firstLine="660" w:firstLineChars="150"/>
        <w:jc w:val="center"/>
        <w:outlineLvl w:val="0"/>
        <w:rPr>
          <w:rStyle w:val="26"/>
          <w:rFonts w:ascii="黑体" w:hAnsi="黑体" w:eastAsia="黑体"/>
          <w:b w:val="0"/>
        </w:rPr>
      </w:pPr>
      <w:bookmarkStart w:id="48" w:name="_Toc15396613"/>
      <w:bookmarkStart w:id="49"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48"/>
      <w:bookmarkEnd w:id="49"/>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color w:val="auto"/>
          <w:sz w:val="32"/>
          <w:szCs w:val="32"/>
          <w:highlight w:val="none"/>
        </w:rPr>
      </w:pPr>
      <w:bookmarkStart w:id="50"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4"/>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8.一般公共服务（类）政府办公厅（室）及相关机构事务（款）行政运行（项）：是指反映行政单位(包括实行公务员管理的事业单位)的基本支出。</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9.一般公共服务（类）政府办公厅（室）及相关机构事务（款）一般行政管理事务（项）：是指反映行政单位(包括实行公务员管理的事业单位)未单独设置项级科目的其他项目支出。</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10.一般公共服务（类）政府办公厅（室）及相关机构事务（款）事业运行（项）：是指反映事业单位的基本支出。</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11.一般公共服务（类）政府办公厅（室）及相关机构事务（款）其他政府办公厅（室）及相关机构事务支出（项）：反映除上述项目以外的其他政府办公厅(室)及相关机构事务支出。</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12.社会保障和就业（类）行政事业单位养老支出（款） 行政单位离退休（项）：是指主要用于离退休费和离退休公用经费、工会费、特需费等支出。</w:t>
      </w:r>
    </w:p>
    <w:p>
      <w:pPr>
        <w:pStyle w:val="2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13.社会保障和就业（类）行政事业单位养老支出（款）机关事业单位基本养老保险缴费支出（项）：是指</w:t>
      </w:r>
      <w:r>
        <w:rPr>
          <w:rFonts w:hint="eastAsia" w:ascii="仿宋_GB2312" w:eastAsia="仿宋_GB2312"/>
          <w:color w:val="auto"/>
          <w:sz w:val="32"/>
          <w:szCs w:val="32"/>
          <w:highlight w:val="none"/>
        </w:rPr>
        <w:t>主要用</w:t>
      </w:r>
      <w:r>
        <w:rPr>
          <w:rFonts w:hint="eastAsia" w:ascii="仿宋_GB2312" w:eastAsia="仿宋_GB2312"/>
          <w:color w:val="auto"/>
          <w:sz w:val="32"/>
          <w:szCs w:val="32"/>
          <w:highlight w:val="none"/>
          <w:lang w:eastAsia="zh-CN"/>
        </w:rPr>
        <w:t>于机关事业单位养老保险金</w:t>
      </w:r>
      <w:r>
        <w:rPr>
          <w:rFonts w:hint="eastAsia" w:ascii="仿宋_GB2312" w:eastAsia="仿宋_GB2312"/>
          <w:color w:val="auto"/>
          <w:sz w:val="32"/>
          <w:szCs w:val="32"/>
          <w:highlight w:val="none"/>
        </w:rPr>
        <w:t>等支出</w:t>
      </w:r>
      <w:r>
        <w:rPr>
          <w:rFonts w:hint="eastAsia" w:ascii="仿宋_GB2312" w:eastAsia="仿宋_GB2312"/>
          <w:color w:val="auto"/>
          <w:sz w:val="32"/>
          <w:szCs w:val="32"/>
          <w:highlight w:val="none"/>
          <w:lang w:eastAsia="zh-CN"/>
        </w:rPr>
        <w:t>。</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14.卫生健康支出（类）公共卫生（款）突发公共卫生事件应急处理（项）：是指支付突发公共卫生事件的支出。</w:t>
      </w:r>
    </w:p>
    <w:p>
      <w:pPr>
        <w:pStyle w:val="2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15.卫生健康支出（类）行政事业单位医疗（款）行政单位医疗（项）：是指</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缴纳行政单位</w:t>
      </w:r>
      <w:r>
        <w:rPr>
          <w:rFonts w:hint="eastAsia" w:ascii="仿宋_GB2312" w:eastAsia="仿宋_GB2312"/>
          <w:color w:val="auto"/>
          <w:sz w:val="32"/>
          <w:szCs w:val="32"/>
          <w:highlight w:val="none"/>
        </w:rPr>
        <w:t>职工基本医疗保险及离休人员医疗统筹支出</w:t>
      </w:r>
      <w:r>
        <w:rPr>
          <w:rFonts w:hint="eastAsia" w:ascii="仿宋_GB2312" w:eastAsia="仿宋_GB2312"/>
          <w:color w:val="auto"/>
          <w:sz w:val="32"/>
          <w:szCs w:val="32"/>
          <w:highlight w:val="none"/>
          <w:lang w:eastAsia="zh-CN"/>
        </w:rPr>
        <w:t>。</w:t>
      </w:r>
    </w:p>
    <w:p>
      <w:pPr>
        <w:pStyle w:val="2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16.卫生健康支出（类）行政事业单位医疗（款）事业单位医疗（项）：是指</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缴纳事业人员</w:t>
      </w:r>
      <w:r>
        <w:rPr>
          <w:rFonts w:hint="eastAsia" w:ascii="仿宋_GB2312" w:eastAsia="仿宋_GB2312"/>
          <w:color w:val="auto"/>
          <w:sz w:val="32"/>
          <w:szCs w:val="32"/>
          <w:highlight w:val="none"/>
        </w:rPr>
        <w:t>职工基本医疗保险及离休人员医疗统筹支出</w:t>
      </w:r>
      <w:r>
        <w:rPr>
          <w:rFonts w:hint="eastAsia" w:ascii="仿宋_GB2312" w:eastAsia="仿宋_GB2312"/>
          <w:color w:val="auto"/>
          <w:sz w:val="32"/>
          <w:szCs w:val="32"/>
          <w:highlight w:val="none"/>
          <w:lang w:eastAsia="zh-CN"/>
        </w:rPr>
        <w:t>。</w:t>
      </w:r>
    </w:p>
    <w:p>
      <w:pPr>
        <w:pStyle w:val="2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17.卫生健康支出（类）行政事业单位医疗（款）公务员医疗补助（项）：</w:t>
      </w:r>
      <w:r>
        <w:rPr>
          <w:rFonts w:hint="eastAsia" w:ascii="仿宋_GB2312" w:eastAsia="仿宋_GB2312"/>
          <w:color w:val="auto"/>
          <w:sz w:val="32"/>
          <w:szCs w:val="32"/>
          <w:highlight w:val="none"/>
        </w:rPr>
        <w:t>主要用于在职及退休人员的公务员医疗补助支出</w:t>
      </w:r>
      <w:r>
        <w:rPr>
          <w:rFonts w:hint="eastAsia" w:ascii="仿宋_GB2312" w:eastAsia="仿宋_GB2312"/>
          <w:color w:val="auto"/>
          <w:sz w:val="32"/>
          <w:szCs w:val="32"/>
          <w:highlight w:val="none"/>
          <w:lang w:eastAsia="zh-CN"/>
        </w:rPr>
        <w:t>。</w:t>
      </w:r>
    </w:p>
    <w:p>
      <w:pPr>
        <w:pStyle w:val="2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18.卫生健康支出（类）行政事业单位医疗（款）其他行政单位医疗支出（项）：是指</w:t>
      </w:r>
      <w:r>
        <w:rPr>
          <w:rFonts w:hint="eastAsia" w:ascii="仿宋_GB2312" w:eastAsia="仿宋_GB2312"/>
          <w:color w:val="auto"/>
          <w:sz w:val="32"/>
          <w:szCs w:val="32"/>
          <w:highlight w:val="none"/>
        </w:rPr>
        <w:t>主要用于交纳职工生育保险、工伤保险、附加商业险等支出</w:t>
      </w:r>
      <w:r>
        <w:rPr>
          <w:rFonts w:hint="eastAsia" w:ascii="仿宋_GB2312" w:eastAsia="仿宋_GB2312"/>
          <w:color w:val="auto"/>
          <w:sz w:val="32"/>
          <w:szCs w:val="32"/>
          <w:highlight w:val="none"/>
          <w:lang w:eastAsia="zh-CN"/>
        </w:rPr>
        <w:t>。</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19.城乡社区支出（类）城乡社区管理事务（款）其他城乡社区管理事务支出（项）：是指用于其他城乡社区事务管理支出,保障机构正常运转的支出。</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20.城乡社区支出（类）城乡社区环境卫生（款）城乡社区环境卫生（项）：是指用于其他城乡社区事务完成日常和环境卫生的工作任务的支出。</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21.农林水支出（类）农村综合改革（款）对村级公益事业建设的补助（项）：</w:t>
      </w:r>
      <w:r>
        <w:rPr>
          <w:rFonts w:hint="eastAsia" w:ascii="仿宋_GB2312" w:hAnsi="Times New Roman" w:eastAsia="仿宋_GB2312"/>
          <w:color w:val="auto"/>
          <w:sz w:val="32"/>
          <w:szCs w:val="32"/>
        </w:rPr>
        <w:t>指</w:t>
      </w:r>
      <w:r>
        <w:rPr>
          <w:rFonts w:hint="eastAsia" w:ascii="仿宋_GB2312" w:hAnsi="Times New Roman" w:eastAsia="仿宋_GB2312"/>
          <w:color w:val="auto"/>
          <w:sz w:val="32"/>
          <w:szCs w:val="32"/>
          <w:lang w:eastAsia="zh-CN"/>
        </w:rPr>
        <w:t>农村综合改革对村级公益事业建设项目的补助</w:t>
      </w:r>
      <w:r>
        <w:rPr>
          <w:rFonts w:hint="eastAsia" w:ascii="仿宋_GB2312" w:hAnsi="Times New Roman" w:eastAsia="仿宋_GB2312"/>
          <w:color w:val="auto"/>
          <w:sz w:val="32"/>
          <w:szCs w:val="32"/>
        </w:rPr>
        <w:t>支出等</w:t>
      </w:r>
      <w:r>
        <w:rPr>
          <w:rFonts w:hint="eastAsia" w:ascii="仿宋_GB2312" w:hAnsi="Times New Roman" w:eastAsia="仿宋_GB2312"/>
          <w:color w:val="auto"/>
          <w:sz w:val="32"/>
          <w:szCs w:val="32"/>
          <w:lang w:eastAsia="zh-CN"/>
        </w:rPr>
        <w:t>。</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22.农林水支出（类）农村综合改革（款）对村民委员会和村党支部的补助（项）：是指反映各级财政对村民委员会和村党支部的补助支出，以及支持建立县级基本财力保障机制安排的村级组织运转奖补资金。</w:t>
      </w:r>
    </w:p>
    <w:p>
      <w:pPr>
        <w:pStyle w:val="24"/>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23.农林水支出（类）其他农林水支出（款）其他农林水支出（项）：是指其他农林水项目的支出。</w:t>
      </w:r>
    </w:p>
    <w:p>
      <w:pPr>
        <w:pStyle w:val="2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color w:val="auto"/>
          <w:sz w:val="32"/>
          <w:szCs w:val="32"/>
          <w:highlight w:val="none"/>
        </w:rPr>
      </w:pPr>
    </w:p>
    <w:p>
      <w:pPr>
        <w:pStyle w:val="12"/>
        <w:keepNext w:val="0"/>
        <w:keepLines w:val="0"/>
        <w:widowControl/>
        <w:suppressLineNumbers w:val="0"/>
        <w:shd w:val="clear" w:fill="FFFFFF"/>
        <w:spacing w:after="105" w:afterAutospacing="0" w:line="30" w:lineRule="atLeast"/>
        <w:ind w:left="0" w:firstLine="420"/>
        <w:jc w:val="center"/>
        <w:rPr>
          <w:rFonts w:hint="eastAsia" w:ascii="方正仿宋_GBK" w:hAnsi="方正仿宋_GBK" w:eastAsia="方正仿宋_GBK" w:cs="方正仿宋_GBK"/>
          <w:i w:val="0"/>
          <w:iCs w:val="0"/>
          <w:caps w:val="0"/>
          <w:color w:val="000000"/>
          <w:spacing w:val="0"/>
          <w:sz w:val="33"/>
          <w:szCs w:val="33"/>
        </w:rPr>
      </w:pPr>
      <w:r>
        <w:rPr>
          <w:rFonts w:ascii="宋体"/>
          <w:b/>
          <w:color w:val="auto"/>
          <w:sz w:val="44"/>
          <w:szCs w:val="44"/>
          <w:highlight w:val="none"/>
        </w:rPr>
        <w:br w:type="page"/>
      </w:r>
      <w:r>
        <w:rPr>
          <w:rFonts w:hint="eastAsia" w:ascii="方正仿宋_GBK" w:hAnsi="方正仿宋_GBK" w:eastAsia="方正仿宋_GBK" w:cs="方正仿宋_GBK"/>
          <w:b/>
          <w:bCs/>
          <w:i w:val="0"/>
          <w:iCs w:val="0"/>
          <w:caps w:val="0"/>
          <w:color w:val="000000"/>
          <w:spacing w:val="0"/>
          <w:sz w:val="33"/>
          <w:szCs w:val="33"/>
          <w:shd w:val="clear" w:fill="FFFFFF"/>
        </w:rPr>
        <w:t>第四部分  附件</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lang w:val="en-US" w:eastAsia="zh-CN"/>
        </w:rPr>
      </w:pPr>
      <w:r>
        <w:rPr>
          <w:rFonts w:hint="eastAsia" w:ascii="方正仿宋_GBK" w:hAnsi="方正仿宋_GBK" w:eastAsia="方正仿宋_GBK" w:cs="方正仿宋_GBK"/>
          <w:i w:val="0"/>
          <w:iCs w:val="0"/>
          <w:caps w:val="0"/>
          <w:color w:val="000000"/>
          <w:spacing w:val="0"/>
          <w:sz w:val="33"/>
          <w:szCs w:val="33"/>
          <w:shd w:val="clear" w:fill="FFFFFF"/>
        </w:rPr>
        <w:t>附件</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w:t>
      </w:r>
    </w:p>
    <w:p>
      <w:pPr>
        <w:pStyle w:val="33"/>
        <w:keepNext w:val="0"/>
        <w:keepLines w:val="0"/>
        <w:pageBreakBefore w:val="0"/>
        <w:kinsoku/>
        <w:wordWrap/>
        <w:overflowPunct/>
        <w:topLinePunct w:val="0"/>
        <w:autoSpaceDE/>
        <w:autoSpaceDN/>
        <w:bidi w:val="0"/>
        <w:spacing w:line="600" w:lineRule="exact"/>
        <w:jc w:val="center"/>
        <w:textAlignment w:val="auto"/>
        <w:rPr>
          <w:rFonts w:hint="eastAsia" w:ascii="华文仿宋" w:hAnsi="华文仿宋" w:eastAsia="华文仿宋" w:cs="Times New Roman"/>
          <w:b/>
          <w:bCs/>
          <w:color w:val="auto"/>
          <w:kern w:val="2"/>
          <w:sz w:val="32"/>
          <w:szCs w:val="32"/>
          <w:highlight w:val="none"/>
          <w:lang w:val="zh-CN" w:eastAsia="zh-CN" w:bidi="ar-SA"/>
        </w:rPr>
      </w:pPr>
      <w:r>
        <w:rPr>
          <w:rFonts w:hint="eastAsia" w:ascii="华文仿宋" w:hAnsi="华文仿宋" w:eastAsia="华文仿宋" w:cs="Times New Roman"/>
          <w:b/>
          <w:bCs/>
          <w:color w:val="auto"/>
          <w:kern w:val="2"/>
          <w:sz w:val="32"/>
          <w:szCs w:val="32"/>
          <w:highlight w:val="none"/>
          <w:lang w:val="zh-CN" w:eastAsia="zh-CN" w:bidi="ar-SA"/>
        </w:rPr>
        <w:t>双星乡202</w:t>
      </w:r>
      <w:r>
        <w:rPr>
          <w:rFonts w:hint="eastAsia" w:ascii="华文仿宋" w:hAnsi="华文仿宋" w:eastAsia="华文仿宋" w:cs="Times New Roman"/>
          <w:b/>
          <w:bCs/>
          <w:color w:val="auto"/>
          <w:kern w:val="2"/>
          <w:sz w:val="32"/>
          <w:szCs w:val="32"/>
          <w:highlight w:val="none"/>
          <w:lang w:val="en-US" w:eastAsia="zh-CN" w:bidi="ar-SA"/>
        </w:rPr>
        <w:t>1</w:t>
      </w:r>
      <w:r>
        <w:rPr>
          <w:rFonts w:hint="eastAsia" w:ascii="华文仿宋" w:hAnsi="华文仿宋" w:eastAsia="华文仿宋" w:cs="Times New Roman"/>
          <w:b/>
          <w:bCs/>
          <w:color w:val="auto"/>
          <w:kern w:val="2"/>
          <w:sz w:val="32"/>
          <w:szCs w:val="32"/>
          <w:highlight w:val="none"/>
          <w:lang w:val="zh-CN" w:eastAsia="zh-CN" w:bidi="ar-SA"/>
        </w:rPr>
        <w:t>年部门整体支出绩效评价报告</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b/>
          <w:bCs/>
          <w:i w:val="0"/>
          <w:iCs w:val="0"/>
          <w:caps w:val="0"/>
          <w:color w:val="000000"/>
          <w:spacing w:val="0"/>
          <w:sz w:val="33"/>
          <w:szCs w:val="33"/>
        </w:rPr>
      </w:pPr>
      <w:r>
        <w:rPr>
          <w:rFonts w:hint="eastAsia" w:ascii="方正仿宋_GBK" w:hAnsi="方正仿宋_GBK" w:eastAsia="方正仿宋_GBK" w:cs="方正仿宋_GBK"/>
          <w:b/>
          <w:bCs/>
          <w:i w:val="0"/>
          <w:iCs w:val="0"/>
          <w:caps w:val="0"/>
          <w:color w:val="000000"/>
          <w:spacing w:val="0"/>
          <w:sz w:val="33"/>
          <w:szCs w:val="33"/>
          <w:shd w:val="clear" w:fill="FFFFFF"/>
        </w:rPr>
        <w:t>一、部门概况</w:t>
      </w:r>
    </w:p>
    <w:p>
      <w:pPr>
        <w:pageBreakBefore w:val="0"/>
        <w:widowControl w:val="0"/>
        <w:kinsoku/>
        <w:wordWrap/>
        <w:overflowPunct/>
        <w:topLinePunct w:val="0"/>
        <w:bidi w:val="0"/>
        <w:spacing w:beforeAutospacing="0" w:afterAutospacing="0" w:line="600" w:lineRule="exact"/>
        <w:ind w:firstLine="662" w:firstLineChars="200"/>
        <w:textAlignment w:val="auto"/>
        <w:rPr>
          <w:rFonts w:hint="default" w:ascii="仿宋" w:hAnsi="仿宋" w:eastAsia="仿宋" w:cs="Times New Roman"/>
          <w:color w:val="000000"/>
          <w:sz w:val="32"/>
          <w:szCs w:val="32"/>
        </w:rPr>
      </w:pPr>
      <w:r>
        <w:rPr>
          <w:rFonts w:hint="eastAsia" w:ascii="方正仿宋_GBK" w:hAnsi="方正仿宋_GBK" w:eastAsia="方正仿宋_GBK" w:cs="方正仿宋_GBK"/>
          <w:b/>
          <w:bCs/>
          <w:i w:val="0"/>
          <w:iCs w:val="0"/>
          <w:caps w:val="0"/>
          <w:color w:val="000000"/>
          <w:spacing w:val="0"/>
          <w:sz w:val="33"/>
          <w:szCs w:val="33"/>
          <w:shd w:val="clear" w:fill="FFFFFF"/>
        </w:rPr>
        <w:t>（一）机构组成。</w:t>
      </w:r>
      <w:r>
        <w:rPr>
          <w:rFonts w:hint="eastAsia" w:ascii="仿宋" w:hAnsi="仿宋" w:eastAsia="仿宋" w:cs="Times New Roman"/>
          <w:color w:val="000000"/>
          <w:sz w:val="32"/>
          <w:szCs w:val="32"/>
        </w:rPr>
        <w:t>武胜县</w:t>
      </w:r>
      <w:r>
        <w:rPr>
          <w:rFonts w:hint="eastAsia" w:ascii="仿宋" w:hAnsi="仿宋" w:eastAsia="仿宋" w:cs="Times New Roman"/>
          <w:color w:val="000000"/>
          <w:sz w:val="32"/>
          <w:szCs w:val="32"/>
          <w:lang w:eastAsia="zh-CN"/>
        </w:rPr>
        <w:t>双星乡</w:t>
      </w:r>
      <w:r>
        <w:rPr>
          <w:rFonts w:hint="eastAsia" w:ascii="仿宋" w:hAnsi="仿宋" w:eastAsia="仿宋" w:cs="Times New Roman"/>
          <w:color w:val="000000"/>
          <w:sz w:val="32"/>
          <w:szCs w:val="32"/>
        </w:rPr>
        <w:t>人民政府</w:t>
      </w:r>
      <w:r>
        <w:rPr>
          <w:rFonts w:hint="eastAsia" w:ascii="仿宋" w:hAnsi="仿宋" w:eastAsia="仿宋" w:cs="Times New Roman"/>
          <w:color w:val="000000"/>
          <w:sz w:val="32"/>
          <w:szCs w:val="32"/>
          <w:lang w:eastAsia="zh-CN"/>
        </w:rPr>
        <w:t>有</w:t>
      </w:r>
      <w:r>
        <w:rPr>
          <w:rFonts w:hint="eastAsia" w:ascii="仿宋" w:hAnsi="仿宋" w:eastAsia="仿宋" w:cs="Times New Roman"/>
          <w:color w:val="000000"/>
          <w:sz w:val="32"/>
          <w:szCs w:val="32"/>
        </w:rPr>
        <w:t>党政办</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党建办</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经济发展与环境保护办</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乡村振兴办</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综合行政执法办</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社会事务办</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财政所</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党政服务中心</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社会事业服务中心</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农民工服务中心</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便民服务中心等。</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b/>
          <w:bCs/>
          <w:i w:val="0"/>
          <w:iCs w:val="0"/>
          <w:caps w:val="0"/>
          <w:color w:val="000000"/>
          <w:spacing w:val="0"/>
          <w:sz w:val="33"/>
          <w:szCs w:val="33"/>
        </w:rPr>
      </w:pPr>
      <w:r>
        <w:rPr>
          <w:rFonts w:hint="eastAsia" w:ascii="方正仿宋_GBK" w:hAnsi="方正仿宋_GBK" w:eastAsia="方正仿宋_GBK" w:cs="方正仿宋_GBK"/>
          <w:b/>
          <w:bCs/>
          <w:i w:val="0"/>
          <w:iCs w:val="0"/>
          <w:caps w:val="0"/>
          <w:color w:val="000000"/>
          <w:spacing w:val="0"/>
          <w:sz w:val="33"/>
          <w:szCs w:val="33"/>
          <w:shd w:val="clear" w:fill="FFFFFF"/>
        </w:rPr>
        <w:t>（二）机构职能。</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1.执行国家行政机关的决定、命令和国家制定的法令、法规，执行本级人民代表大会的各项决议，并报告执行决议、决定和命令的情况。</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2.制定并落实本行政区域的经济计划和措施，全面提高人民群众的生活水平和生活质量。</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3.承担国有资产、集体资产管理、监督及增值保值责任。</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4.开展社会主义民主和法制的宣传教育，保障公民的权利，打击违法犯罪，维护社会稳定。</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5.制定社会各项事业发展计划，发展教育、卫生、科技、民政、广播电视、文化、体育事业；加强计划生育工作；推进社会保障、社会福利事业和养老保险等工作。</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6.加强乡级财政的监督和管理。</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7.指导村（居）民委员会的组织制度建设和业务建设，促进村（居）民委员会民主自治。</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8.制定和组织实施</w:t>
      </w:r>
      <w:r>
        <w:rPr>
          <w:rFonts w:hint="eastAsia" w:ascii="方正仿宋_GBK" w:hAnsi="方正仿宋_GBK" w:eastAsia="方正仿宋_GBK" w:cs="方正仿宋_GBK"/>
          <w:i w:val="0"/>
          <w:iCs w:val="0"/>
          <w:caps w:val="0"/>
          <w:color w:val="000000"/>
          <w:spacing w:val="0"/>
          <w:sz w:val="33"/>
          <w:szCs w:val="33"/>
          <w:shd w:val="clear" w:fill="FFFFFF"/>
          <w:lang w:eastAsia="zh-CN"/>
        </w:rPr>
        <w:t>乡</w:t>
      </w:r>
      <w:r>
        <w:rPr>
          <w:rFonts w:hint="eastAsia" w:ascii="方正仿宋_GBK" w:hAnsi="方正仿宋_GBK" w:eastAsia="方正仿宋_GBK" w:cs="方正仿宋_GBK"/>
          <w:i w:val="0"/>
          <w:iCs w:val="0"/>
          <w:caps w:val="0"/>
          <w:color w:val="000000"/>
          <w:spacing w:val="0"/>
          <w:sz w:val="33"/>
          <w:szCs w:val="33"/>
          <w:shd w:val="clear" w:fill="FFFFFF"/>
        </w:rPr>
        <w:t>村建设规划，保护和改善生活环境和生态环境。</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9.协助和支持设置在本行政区域内不隶属于乡的国家机关和企事业单位工作，监督其遵守和执行国家的法律、法规和政策。</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10.承办本级党委、人大和上级交办的其它事项。</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b/>
          <w:bCs/>
          <w:i w:val="0"/>
          <w:iCs w:val="0"/>
          <w:caps w:val="0"/>
          <w:color w:val="000000"/>
          <w:spacing w:val="0"/>
          <w:sz w:val="33"/>
          <w:szCs w:val="33"/>
          <w:shd w:val="clear" w:fill="FFFFFF"/>
        </w:rPr>
        <w:t>（三）人员概况</w:t>
      </w:r>
      <w:r>
        <w:rPr>
          <w:rFonts w:hint="eastAsia" w:ascii="方正仿宋_GBK" w:hAnsi="方正仿宋_GBK" w:eastAsia="方正仿宋_GBK" w:cs="方正仿宋_GBK"/>
          <w:i w:val="0"/>
          <w:iCs w:val="0"/>
          <w:caps w:val="0"/>
          <w:color w:val="000000"/>
          <w:spacing w:val="0"/>
          <w:sz w:val="33"/>
          <w:szCs w:val="33"/>
          <w:shd w:val="clear" w:fill="FFFFFF"/>
        </w:rPr>
        <w:t>。</w:t>
      </w:r>
    </w:p>
    <w:p>
      <w:pPr>
        <w:pageBreakBefore w:val="0"/>
        <w:widowControl w:val="0"/>
        <w:kinsoku/>
        <w:wordWrap/>
        <w:overflowPunct/>
        <w:topLinePunct w:val="0"/>
        <w:bidi w:val="0"/>
        <w:spacing w:beforeAutospacing="0" w:afterAutospacing="0" w:line="60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eastAsia="zh-CN"/>
        </w:rPr>
        <w:t>双星乡</w:t>
      </w:r>
      <w:r>
        <w:rPr>
          <w:rFonts w:hint="eastAsia" w:ascii="仿宋" w:hAnsi="仿宋" w:eastAsia="仿宋" w:cs="Times New Roman"/>
          <w:color w:val="000000"/>
          <w:sz w:val="32"/>
          <w:szCs w:val="32"/>
        </w:rPr>
        <w:t>编制情况为：领导职数</w:t>
      </w:r>
      <w:r>
        <w:rPr>
          <w:rFonts w:hint="eastAsia" w:ascii="仿宋" w:hAnsi="仿宋" w:eastAsia="仿宋" w:cs="Times New Roman"/>
          <w:color w:val="000000"/>
          <w:sz w:val="32"/>
          <w:szCs w:val="32"/>
          <w:lang w:val="en-US" w:eastAsia="zh-CN"/>
        </w:rPr>
        <w:t>10</w:t>
      </w:r>
      <w:r>
        <w:rPr>
          <w:rFonts w:hint="eastAsia" w:ascii="仿宋" w:hAnsi="仿宋" w:eastAsia="仿宋" w:cs="Times New Roman"/>
          <w:color w:val="000000"/>
          <w:sz w:val="32"/>
          <w:szCs w:val="32"/>
        </w:rPr>
        <w:t>人</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行政</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人（不含领导职数），事业编制</w:t>
      </w:r>
      <w:r>
        <w:rPr>
          <w:rFonts w:hint="eastAsia" w:ascii="仿宋" w:hAnsi="仿宋" w:eastAsia="仿宋" w:cs="Times New Roman"/>
          <w:color w:val="000000"/>
          <w:sz w:val="32"/>
          <w:szCs w:val="32"/>
          <w:lang w:val="en-US" w:eastAsia="zh-CN"/>
        </w:rPr>
        <w:t>6</w:t>
      </w:r>
      <w:r>
        <w:rPr>
          <w:rFonts w:hint="eastAsia" w:ascii="仿宋" w:hAnsi="仿宋" w:eastAsia="仿宋" w:cs="Times New Roman"/>
          <w:color w:val="000000"/>
          <w:sz w:val="32"/>
          <w:szCs w:val="32"/>
        </w:rPr>
        <w:t>人，共计编制</w:t>
      </w:r>
      <w:r>
        <w:rPr>
          <w:rFonts w:hint="eastAsia" w:ascii="仿宋" w:hAnsi="仿宋" w:eastAsia="仿宋" w:cs="Times New Roman"/>
          <w:color w:val="000000"/>
          <w:sz w:val="32"/>
          <w:szCs w:val="32"/>
          <w:lang w:val="en-US" w:eastAsia="zh-CN"/>
        </w:rPr>
        <w:t>24</w:t>
      </w:r>
      <w:r>
        <w:rPr>
          <w:rFonts w:hint="eastAsia" w:ascii="仿宋" w:hAnsi="仿宋" w:eastAsia="仿宋" w:cs="Times New Roman"/>
          <w:color w:val="000000"/>
          <w:sz w:val="32"/>
          <w:szCs w:val="32"/>
        </w:rPr>
        <w:t>人。人员在职情况，行政岗位在职人员</w:t>
      </w:r>
      <w:r>
        <w:rPr>
          <w:rFonts w:hint="eastAsia" w:ascii="仿宋" w:hAnsi="仿宋" w:eastAsia="仿宋" w:cs="Times New Roman"/>
          <w:color w:val="000000"/>
          <w:sz w:val="32"/>
          <w:szCs w:val="32"/>
          <w:lang w:val="en-US" w:eastAsia="zh-CN"/>
        </w:rPr>
        <w:t>18</w:t>
      </w:r>
      <w:r>
        <w:rPr>
          <w:rFonts w:hint="eastAsia" w:ascii="仿宋" w:hAnsi="仿宋" w:eastAsia="仿宋" w:cs="Times New Roman"/>
          <w:color w:val="000000"/>
          <w:sz w:val="32"/>
          <w:szCs w:val="32"/>
        </w:rPr>
        <w:t>人，事业岗位在职人员</w:t>
      </w:r>
      <w:r>
        <w:rPr>
          <w:rFonts w:hint="eastAsia" w:ascii="仿宋" w:hAnsi="仿宋" w:eastAsia="仿宋" w:cs="Times New Roman"/>
          <w:color w:val="000000"/>
          <w:sz w:val="32"/>
          <w:szCs w:val="32"/>
          <w:lang w:val="en-US" w:eastAsia="zh-CN"/>
        </w:rPr>
        <w:t>6</w:t>
      </w:r>
      <w:r>
        <w:rPr>
          <w:rFonts w:hint="eastAsia" w:ascii="仿宋" w:hAnsi="仿宋" w:eastAsia="仿宋" w:cs="Times New Roman"/>
          <w:color w:val="000000"/>
          <w:sz w:val="32"/>
          <w:szCs w:val="32"/>
        </w:rPr>
        <w:t>人。</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b/>
          <w:bCs/>
          <w:i w:val="0"/>
          <w:iCs w:val="0"/>
          <w:caps w:val="0"/>
          <w:color w:val="000000"/>
          <w:spacing w:val="0"/>
          <w:sz w:val="33"/>
          <w:szCs w:val="33"/>
        </w:rPr>
      </w:pPr>
      <w:r>
        <w:rPr>
          <w:rFonts w:hint="eastAsia" w:ascii="方正仿宋_GBK" w:hAnsi="方正仿宋_GBK" w:eastAsia="方正仿宋_GBK" w:cs="方正仿宋_GBK"/>
          <w:b/>
          <w:bCs/>
          <w:i w:val="0"/>
          <w:iCs w:val="0"/>
          <w:caps w:val="0"/>
          <w:color w:val="000000"/>
          <w:spacing w:val="0"/>
          <w:sz w:val="33"/>
          <w:szCs w:val="33"/>
          <w:shd w:val="clear" w:fill="FFFFFF"/>
        </w:rPr>
        <w:t>二、部门财政资金收支情况</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b/>
          <w:bCs/>
          <w:i w:val="0"/>
          <w:iCs w:val="0"/>
          <w:caps w:val="0"/>
          <w:color w:val="000000"/>
          <w:spacing w:val="0"/>
          <w:sz w:val="33"/>
          <w:szCs w:val="33"/>
        </w:rPr>
      </w:pPr>
      <w:r>
        <w:rPr>
          <w:rFonts w:hint="eastAsia" w:ascii="方正仿宋_GBK" w:hAnsi="方正仿宋_GBK" w:eastAsia="方正仿宋_GBK" w:cs="方正仿宋_GBK"/>
          <w:b/>
          <w:bCs/>
          <w:i w:val="0"/>
          <w:iCs w:val="0"/>
          <w:caps w:val="0"/>
          <w:color w:val="000000"/>
          <w:spacing w:val="0"/>
          <w:sz w:val="33"/>
          <w:szCs w:val="33"/>
          <w:shd w:val="clear" w:fill="FFFFFF"/>
        </w:rPr>
        <w:t>（一）部门预算管理。</w:t>
      </w:r>
    </w:p>
    <w:p>
      <w:pPr>
        <w:pageBreakBefore w:val="0"/>
        <w:widowControl w:val="0"/>
        <w:kinsoku/>
        <w:wordWrap/>
        <w:overflowPunct/>
        <w:topLinePunct w:val="0"/>
        <w:bidi w:val="0"/>
        <w:spacing w:beforeAutospacing="0" w:afterAutospacing="0" w:line="60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年全年一般公共财政预算收入</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753.5</w:t>
      </w:r>
      <w:r>
        <w:rPr>
          <w:rFonts w:hint="eastAsia" w:ascii="仿宋" w:hAnsi="仿宋" w:eastAsia="仿宋" w:cs="Times New Roman"/>
          <w:color w:val="000000"/>
          <w:sz w:val="32"/>
          <w:szCs w:val="32"/>
        </w:rPr>
        <w:t>万元，其中人员经费</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497.99</w:t>
      </w:r>
      <w:r>
        <w:rPr>
          <w:rFonts w:hint="eastAsia" w:ascii="仿宋" w:hAnsi="仿宋" w:eastAsia="仿宋" w:cs="Times New Roman"/>
          <w:color w:val="000000"/>
          <w:sz w:val="32"/>
          <w:szCs w:val="32"/>
        </w:rPr>
        <w:t>万元，公用经费</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104.07</w:t>
      </w:r>
      <w:r>
        <w:rPr>
          <w:rFonts w:hint="eastAsia" w:ascii="仿宋" w:hAnsi="仿宋" w:eastAsia="仿宋" w:cs="Times New Roman"/>
          <w:color w:val="000000"/>
          <w:sz w:val="32"/>
          <w:szCs w:val="32"/>
        </w:rPr>
        <w:t>万元，专项经费</w:t>
      </w:r>
      <w:r>
        <w:rPr>
          <w:rFonts w:hint="eastAsia" w:ascii="仿宋" w:hAnsi="仿宋" w:eastAsia="仿宋" w:cs="Times New Roman"/>
          <w:color w:val="000000"/>
          <w:sz w:val="32"/>
          <w:szCs w:val="32"/>
          <w:lang w:val="en-US" w:eastAsia="zh-CN"/>
        </w:rPr>
        <w:t>45</w:t>
      </w:r>
      <w:r>
        <w:rPr>
          <w:rFonts w:hint="eastAsia" w:ascii="仿宋" w:hAnsi="仿宋" w:eastAsia="仿宋" w:cs="Times New Roman"/>
          <w:color w:val="000000"/>
          <w:sz w:val="32"/>
          <w:szCs w:val="32"/>
        </w:rPr>
        <w:t>万元。政府性基金预算收入</w:t>
      </w:r>
      <w:r>
        <w:rPr>
          <w:rFonts w:hint="eastAsia" w:ascii="仿宋" w:hAnsi="仿宋" w:eastAsia="仿宋" w:cs="Times New Roman"/>
          <w:color w:val="000000"/>
          <w:sz w:val="32"/>
          <w:szCs w:val="32"/>
          <w:lang w:val="en-US" w:eastAsia="zh-CN"/>
        </w:rPr>
        <w:t>106.44</w:t>
      </w:r>
      <w:r>
        <w:rPr>
          <w:rFonts w:hint="eastAsia" w:ascii="仿宋" w:hAnsi="仿宋" w:eastAsia="仿宋" w:cs="Times New Roman"/>
          <w:color w:val="000000"/>
          <w:sz w:val="32"/>
          <w:szCs w:val="32"/>
        </w:rPr>
        <w:t>万元。合计预算收入</w:t>
      </w:r>
      <w:r>
        <w:rPr>
          <w:rFonts w:hint="eastAsia" w:ascii="仿宋" w:hAnsi="仿宋" w:eastAsia="仿宋" w:cs="Times New Roman"/>
          <w:color w:val="000000"/>
          <w:sz w:val="32"/>
          <w:szCs w:val="32"/>
          <w:lang w:val="en-US" w:eastAsia="zh-CN"/>
        </w:rPr>
        <w:t>753.5</w:t>
      </w:r>
      <w:r>
        <w:rPr>
          <w:rFonts w:hint="eastAsia" w:ascii="仿宋" w:hAnsi="仿宋" w:eastAsia="仿宋" w:cs="Times New Roman"/>
          <w:color w:val="000000"/>
          <w:sz w:val="32"/>
          <w:szCs w:val="32"/>
        </w:rPr>
        <w:t>万元。</w:t>
      </w:r>
    </w:p>
    <w:p>
      <w:pPr>
        <w:pageBreakBefore w:val="0"/>
        <w:widowControl w:val="0"/>
        <w:kinsoku/>
        <w:wordWrap/>
        <w:overflowPunct/>
        <w:topLinePunct w:val="0"/>
        <w:bidi w:val="0"/>
        <w:spacing w:beforeAutospacing="0" w:afterAutospacing="0" w:line="600" w:lineRule="exact"/>
        <w:ind w:firstLine="642" w:firstLineChars="200"/>
        <w:textAlignment w:val="auto"/>
        <w:rPr>
          <w:rFonts w:hint="default" w:ascii="仿宋" w:hAnsi="仿宋" w:eastAsia="仿宋" w:cs="Times New Roman"/>
          <w:color w:val="000000"/>
          <w:sz w:val="32"/>
          <w:szCs w:val="32"/>
        </w:rPr>
      </w:pPr>
      <w:r>
        <w:rPr>
          <w:rFonts w:hint="eastAsia" w:ascii="仿宋" w:hAnsi="仿宋" w:eastAsia="仿宋" w:cs="Times New Roman"/>
          <w:b/>
          <w:color w:val="000000"/>
          <w:sz w:val="32"/>
          <w:szCs w:val="32"/>
          <w:lang w:val="zh-CN"/>
        </w:rPr>
        <w:t>（二）部门财政资金支出情况。</w:t>
      </w: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年财政支出</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753.5</w:t>
      </w:r>
      <w:r>
        <w:rPr>
          <w:rFonts w:hint="eastAsia" w:ascii="仿宋" w:hAnsi="仿宋" w:eastAsia="仿宋" w:cs="Times New Roman"/>
          <w:color w:val="000000"/>
          <w:sz w:val="32"/>
          <w:szCs w:val="32"/>
        </w:rPr>
        <w:t>万元。一般公共服务支出</w:t>
      </w:r>
      <w:r>
        <w:rPr>
          <w:rFonts w:hint="eastAsia" w:ascii="仿宋" w:hAnsi="仿宋" w:eastAsia="仿宋" w:cs="Times New Roman"/>
          <w:color w:val="000000"/>
          <w:sz w:val="32"/>
          <w:szCs w:val="32"/>
          <w:lang w:val="en-US" w:eastAsia="zh-CN"/>
        </w:rPr>
        <w:t>271.9</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36.08</w:t>
      </w:r>
      <w:r>
        <w:rPr>
          <w:rFonts w:hint="eastAsia" w:ascii="仿宋" w:hAnsi="仿宋" w:eastAsia="仿宋" w:cs="Times New Roman"/>
          <w:color w:val="000000"/>
          <w:sz w:val="32"/>
          <w:szCs w:val="32"/>
        </w:rPr>
        <w:t>%；社会保障和就业支出</w:t>
      </w:r>
      <w:r>
        <w:rPr>
          <w:rFonts w:hint="eastAsia" w:ascii="仿宋" w:hAnsi="仿宋" w:eastAsia="仿宋" w:cs="Times New Roman"/>
          <w:color w:val="000000"/>
          <w:sz w:val="32"/>
          <w:szCs w:val="32"/>
          <w:lang w:val="en-US" w:eastAsia="zh-CN"/>
        </w:rPr>
        <w:t>33.67</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4.46</w:t>
      </w:r>
      <w:r>
        <w:rPr>
          <w:rFonts w:hint="eastAsia" w:ascii="仿宋" w:hAnsi="仿宋" w:eastAsia="仿宋" w:cs="Times New Roman"/>
          <w:color w:val="000000"/>
          <w:sz w:val="32"/>
          <w:szCs w:val="32"/>
        </w:rPr>
        <w:t>%；卫生健康支出</w:t>
      </w:r>
      <w:r>
        <w:rPr>
          <w:rFonts w:hint="eastAsia" w:ascii="仿宋" w:hAnsi="仿宋" w:eastAsia="仿宋" w:cs="Times New Roman"/>
          <w:color w:val="000000"/>
          <w:sz w:val="32"/>
          <w:szCs w:val="32"/>
          <w:lang w:val="en-US" w:eastAsia="zh-CN"/>
        </w:rPr>
        <w:t>20.84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2.76</w:t>
      </w:r>
      <w:r>
        <w:rPr>
          <w:rFonts w:hint="eastAsia" w:ascii="仿宋" w:hAnsi="仿宋" w:eastAsia="仿宋" w:cs="Times New Roman"/>
          <w:color w:val="000000"/>
          <w:sz w:val="32"/>
          <w:szCs w:val="32"/>
        </w:rPr>
        <w:t>%；城乡社区支出</w:t>
      </w:r>
      <w:r>
        <w:rPr>
          <w:rFonts w:hint="eastAsia" w:ascii="仿宋" w:hAnsi="仿宋" w:eastAsia="仿宋" w:cs="Times New Roman"/>
          <w:color w:val="000000"/>
          <w:sz w:val="32"/>
          <w:szCs w:val="32"/>
          <w:lang w:val="en-US" w:eastAsia="zh-CN"/>
        </w:rPr>
        <w:t>106.44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14.13</w:t>
      </w:r>
      <w:r>
        <w:rPr>
          <w:rFonts w:hint="eastAsia" w:ascii="仿宋" w:hAnsi="仿宋" w:eastAsia="仿宋" w:cs="Times New Roman"/>
          <w:color w:val="000000"/>
          <w:sz w:val="32"/>
          <w:szCs w:val="32"/>
        </w:rPr>
        <w:t>%，农林水支出</w:t>
      </w:r>
      <w:r>
        <w:rPr>
          <w:rFonts w:hint="eastAsia" w:ascii="仿宋" w:hAnsi="仿宋" w:eastAsia="仿宋" w:cs="Times New Roman"/>
          <w:color w:val="000000"/>
          <w:sz w:val="32"/>
          <w:szCs w:val="32"/>
          <w:lang w:val="en-US" w:eastAsia="zh-CN"/>
        </w:rPr>
        <w:t>300.71</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39.91</w:t>
      </w:r>
      <w:r>
        <w:rPr>
          <w:rFonts w:hint="eastAsia" w:ascii="仿宋" w:hAnsi="仿宋" w:eastAsia="仿宋" w:cs="Times New Roman"/>
          <w:color w:val="000000"/>
          <w:sz w:val="32"/>
          <w:szCs w:val="32"/>
        </w:rPr>
        <w:t>%；住房保障支出</w:t>
      </w:r>
      <w:r>
        <w:rPr>
          <w:rFonts w:hint="eastAsia" w:ascii="仿宋" w:hAnsi="仿宋" w:eastAsia="仿宋" w:cs="Times New Roman"/>
          <w:color w:val="000000"/>
          <w:sz w:val="32"/>
          <w:szCs w:val="32"/>
          <w:lang w:val="en-US" w:eastAsia="zh-CN"/>
        </w:rPr>
        <w:t>19.95</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2.65</w:t>
      </w:r>
      <w:r>
        <w:rPr>
          <w:rFonts w:hint="eastAsia" w:ascii="仿宋" w:hAnsi="仿宋" w:eastAsia="仿宋" w:cs="Times New Roman"/>
          <w:color w:val="000000"/>
          <w:sz w:val="32"/>
          <w:szCs w:val="32"/>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default" w:ascii="Times New Roman" w:hAnsi="Times New Roman" w:cs="Times New Roman"/>
          <w:i w:val="0"/>
          <w:iCs w:val="0"/>
          <w:caps w:val="0"/>
          <w:color w:val="000000"/>
          <w:spacing w:val="0"/>
          <w:sz w:val="21"/>
          <w:szCs w:val="21"/>
        </w:rPr>
      </w:pPr>
      <w:r>
        <w:rPr>
          <w:rFonts w:ascii="黑体" w:hAnsi="宋体" w:eastAsia="黑体" w:cs="黑体"/>
          <w:i w:val="0"/>
          <w:iCs w:val="0"/>
          <w:caps w:val="0"/>
          <w:color w:val="000000"/>
          <w:spacing w:val="0"/>
          <w:sz w:val="32"/>
          <w:szCs w:val="32"/>
          <w:shd w:val="clear" w:fill="FFFFFF"/>
        </w:rPr>
        <w:t>三、部门整体预算绩效管理情况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default" w:ascii="Times New Roman" w:hAnsi="Times New Roman" w:cs="Times New Roman"/>
          <w:i w:val="0"/>
          <w:iCs w:val="0"/>
          <w:caps w:val="0"/>
          <w:color w:val="000000"/>
          <w:spacing w:val="0"/>
          <w:sz w:val="21"/>
          <w:szCs w:val="21"/>
        </w:rPr>
      </w:pPr>
      <w:r>
        <w:rPr>
          <w:rFonts w:ascii="方正楷体_GBK" w:hAnsi="方正楷体_GBK" w:eastAsia="方正楷体_GBK" w:cs="方正楷体_GBK"/>
          <w:b/>
          <w:bCs/>
          <w:i w:val="0"/>
          <w:iCs w:val="0"/>
          <w:caps w:val="0"/>
          <w:color w:val="000000"/>
          <w:spacing w:val="0"/>
          <w:sz w:val="32"/>
          <w:szCs w:val="32"/>
          <w:shd w:val="clear" w:fill="FFFFFF"/>
        </w:rPr>
        <w:t>（一）部门预算管理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3"/>
          <w:szCs w:val="33"/>
          <w:shd w:val="clear" w:fill="FFFFFF"/>
        </w:rPr>
        <w:t>1</w:t>
      </w:r>
      <w:r>
        <w:rPr>
          <w:rFonts w:hint="eastAsia" w:ascii="方正仿宋_GBK" w:hAnsi="方正仿宋_GBK" w:eastAsia="方正仿宋_GBK" w:cs="方正仿宋_GBK"/>
          <w:i w:val="0"/>
          <w:iCs w:val="0"/>
          <w:caps w:val="0"/>
          <w:color w:val="000000"/>
          <w:spacing w:val="0"/>
          <w:sz w:val="33"/>
          <w:szCs w:val="33"/>
          <w:shd w:val="clear" w:fill="FFFFFF"/>
        </w:rPr>
        <w:t>、严格遵守预算法、会计法、政府采购法等财税法律法规，严格预算编制，做到合法、真实、完整、科学、稳妥等原则。</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3"/>
          <w:szCs w:val="33"/>
          <w:shd w:val="clear" w:fill="FFFFFF"/>
        </w:rPr>
        <w:t>2</w:t>
      </w:r>
      <w:r>
        <w:rPr>
          <w:rFonts w:hint="eastAsia" w:ascii="方正仿宋_GBK" w:hAnsi="方正仿宋_GBK" w:eastAsia="方正仿宋_GBK" w:cs="方正仿宋_GBK"/>
          <w:i w:val="0"/>
          <w:iCs w:val="0"/>
          <w:caps w:val="0"/>
          <w:color w:val="000000"/>
          <w:spacing w:val="0"/>
          <w:sz w:val="33"/>
          <w:szCs w:val="33"/>
          <w:shd w:val="clear" w:fill="FFFFFF"/>
        </w:rPr>
        <w:t>、预算编制准确，所有收入和支出全部纳入预算，全面、准确地反映各项收支情况。做到量入为出</w:t>
      </w:r>
      <w:r>
        <w:rPr>
          <w:rFonts w:hint="default" w:ascii="Times New Roman" w:hAnsi="Times New Roman" w:eastAsia="方正仿宋_GBK" w:cs="Times New Roman"/>
          <w:i w:val="0"/>
          <w:iCs w:val="0"/>
          <w:caps w:val="0"/>
          <w:color w:val="000000"/>
          <w:spacing w:val="0"/>
          <w:sz w:val="33"/>
          <w:szCs w:val="33"/>
          <w:shd w:val="clear" w:fill="FFFFFF"/>
        </w:rPr>
        <w:t>,</w:t>
      </w:r>
      <w:r>
        <w:rPr>
          <w:rFonts w:hint="eastAsia" w:ascii="方正仿宋_GBK" w:hAnsi="方正仿宋_GBK" w:eastAsia="方正仿宋_GBK" w:cs="方正仿宋_GBK"/>
          <w:i w:val="0"/>
          <w:iCs w:val="0"/>
          <w:caps w:val="0"/>
          <w:color w:val="000000"/>
          <w:spacing w:val="0"/>
          <w:sz w:val="33"/>
          <w:szCs w:val="33"/>
          <w:shd w:val="clear" w:fill="FFFFFF"/>
        </w:rPr>
        <w:t>收支平衡</w:t>
      </w:r>
      <w:r>
        <w:rPr>
          <w:rFonts w:hint="default" w:ascii="Times New Roman" w:hAnsi="Times New Roman" w:eastAsia="方正仿宋_GBK" w:cs="Times New Roman"/>
          <w:i w:val="0"/>
          <w:iCs w:val="0"/>
          <w:caps w:val="0"/>
          <w:color w:val="000000"/>
          <w:spacing w:val="0"/>
          <w:sz w:val="33"/>
          <w:szCs w:val="33"/>
          <w:shd w:val="clear" w:fill="FFFFFF"/>
        </w:rPr>
        <w:t>,</w:t>
      </w:r>
      <w:r>
        <w:rPr>
          <w:rFonts w:hint="eastAsia" w:ascii="方正仿宋_GBK" w:hAnsi="方正仿宋_GBK" w:eastAsia="方正仿宋_GBK" w:cs="方正仿宋_GBK"/>
          <w:i w:val="0"/>
          <w:iCs w:val="0"/>
          <w:caps w:val="0"/>
          <w:color w:val="000000"/>
          <w:spacing w:val="0"/>
          <w:sz w:val="33"/>
          <w:szCs w:val="33"/>
          <w:shd w:val="clear" w:fill="FFFFFF"/>
        </w:rPr>
        <w:t>严格“三公”经费预算</w:t>
      </w:r>
      <w:r>
        <w:rPr>
          <w:rFonts w:hint="default" w:ascii="Times New Roman" w:hAnsi="Times New Roman" w:eastAsia="方正仿宋_GBK" w:cs="Times New Roman"/>
          <w:i w:val="0"/>
          <w:iCs w:val="0"/>
          <w:caps w:val="0"/>
          <w:color w:val="000000"/>
          <w:spacing w:val="0"/>
          <w:sz w:val="33"/>
          <w:szCs w:val="33"/>
          <w:shd w:val="clear" w:fill="FFFFFF"/>
        </w:rPr>
        <w:t>,</w:t>
      </w:r>
      <w:r>
        <w:rPr>
          <w:rFonts w:hint="eastAsia" w:ascii="方正仿宋_GBK" w:hAnsi="方正仿宋_GBK" w:eastAsia="方正仿宋_GBK" w:cs="方正仿宋_GBK"/>
          <w:i w:val="0"/>
          <w:iCs w:val="0"/>
          <w:caps w:val="0"/>
          <w:color w:val="000000"/>
          <w:spacing w:val="0"/>
          <w:sz w:val="33"/>
          <w:szCs w:val="33"/>
          <w:shd w:val="clear" w:fill="FFFFFF"/>
        </w:rPr>
        <w:t>做到合理安排各项资金，本着“统筹兼顾，留有余地”的方针，在兼顾一般的同时，优先保证重点支出。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3"/>
          <w:szCs w:val="33"/>
          <w:shd w:val="clear" w:fill="FFFFFF"/>
        </w:rPr>
        <w:t>3</w:t>
      </w:r>
      <w:r>
        <w:rPr>
          <w:rFonts w:hint="eastAsia" w:ascii="方正仿宋_GBK" w:hAnsi="方正仿宋_GBK" w:eastAsia="方正仿宋_GBK" w:cs="方正仿宋_GBK"/>
          <w:i w:val="0"/>
          <w:iCs w:val="0"/>
          <w:caps w:val="0"/>
          <w:color w:val="000000"/>
          <w:spacing w:val="0"/>
          <w:sz w:val="33"/>
          <w:szCs w:val="33"/>
          <w:shd w:val="clear" w:fill="FFFFFF"/>
        </w:rPr>
        <w:t>、按时按质完成预算编制并及时报送。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3"/>
          <w:szCs w:val="33"/>
          <w:shd w:val="clear" w:fill="FFFFFF"/>
        </w:rPr>
        <w:t>4</w:t>
      </w:r>
      <w:r>
        <w:rPr>
          <w:rFonts w:hint="eastAsia" w:ascii="方正仿宋_GBK" w:hAnsi="方正仿宋_GBK" w:eastAsia="方正仿宋_GBK" w:cs="方正仿宋_GBK"/>
          <w:i w:val="0"/>
          <w:iCs w:val="0"/>
          <w:caps w:val="0"/>
          <w:color w:val="000000"/>
          <w:spacing w:val="0"/>
          <w:sz w:val="33"/>
          <w:szCs w:val="33"/>
          <w:shd w:val="clear" w:fill="FFFFFF"/>
        </w:rPr>
        <w:t>、严格控制支出，资金拨付有严格的审批程序和手续</w:t>
      </w:r>
      <w:r>
        <w:rPr>
          <w:rFonts w:hint="default" w:ascii="Times New Roman" w:hAnsi="Times New Roman" w:eastAsia="方正仿宋_GBK" w:cs="Times New Roman"/>
          <w:i w:val="0"/>
          <w:iCs w:val="0"/>
          <w:caps w:val="0"/>
          <w:color w:val="000000"/>
          <w:spacing w:val="0"/>
          <w:sz w:val="33"/>
          <w:szCs w:val="33"/>
          <w:shd w:val="clear" w:fill="FFFFFF"/>
        </w:rPr>
        <w:t>,</w:t>
      </w:r>
      <w:r>
        <w:rPr>
          <w:rFonts w:hint="eastAsia" w:ascii="方正仿宋_GBK" w:hAnsi="方正仿宋_GBK" w:eastAsia="方正仿宋_GBK" w:cs="方正仿宋_GBK"/>
          <w:i w:val="0"/>
          <w:iCs w:val="0"/>
          <w:caps w:val="0"/>
          <w:color w:val="000000"/>
          <w:spacing w:val="0"/>
          <w:sz w:val="33"/>
          <w:szCs w:val="33"/>
          <w:shd w:val="clear" w:fill="FFFFFF"/>
        </w:rPr>
        <w:t>严控经费开支，严格遵守预算动态调整，执行预算进度，无违规记录。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sz w:val="33"/>
          <w:szCs w:val="33"/>
          <w:shd w:val="clear" w:fill="FFFFFF"/>
        </w:rPr>
        <w:t>5</w:t>
      </w:r>
      <w:r>
        <w:rPr>
          <w:rFonts w:hint="eastAsia" w:ascii="方正仿宋_GBK" w:hAnsi="方正仿宋_GBK" w:eastAsia="方正仿宋_GBK" w:cs="方正仿宋_GBK"/>
          <w:i w:val="0"/>
          <w:iCs w:val="0"/>
          <w:caps w:val="0"/>
          <w:color w:val="000000"/>
          <w:spacing w:val="0"/>
          <w:sz w:val="33"/>
          <w:szCs w:val="33"/>
          <w:shd w:val="clear" w:fill="FFFFFF"/>
        </w:rPr>
        <w:t>、综合管理方面</w:t>
      </w:r>
      <w:r>
        <w:rPr>
          <w:rFonts w:hint="default" w:ascii="Times New Roman" w:hAnsi="Times New Roman" w:eastAsia="方正仿宋_GBK" w:cs="Times New Roman"/>
          <w:i w:val="0"/>
          <w:iCs w:val="0"/>
          <w:caps w:val="0"/>
          <w:color w:val="000000"/>
          <w:spacing w:val="0"/>
          <w:sz w:val="33"/>
          <w:szCs w:val="33"/>
          <w:shd w:val="clear" w:fill="FFFFFF"/>
        </w:rPr>
        <w:t>:</w:t>
      </w:r>
      <w:r>
        <w:rPr>
          <w:rFonts w:hint="eastAsia" w:ascii="方正仿宋_GBK" w:hAnsi="方正仿宋_GBK" w:eastAsia="方正仿宋_GBK" w:cs="方正仿宋_GBK"/>
          <w:i w:val="0"/>
          <w:iCs w:val="0"/>
          <w:caps w:val="0"/>
          <w:color w:val="000000"/>
          <w:spacing w:val="0"/>
          <w:sz w:val="33"/>
          <w:szCs w:val="33"/>
          <w:shd w:val="clear" w:fill="FFFFFF"/>
        </w:rPr>
        <w:t>非税收入按照规定的项目、标准、征收方式执收非税收入，及时足额上缴入库</w:t>
      </w:r>
      <w:r>
        <w:rPr>
          <w:rFonts w:hint="eastAsia" w:eastAsia="方正仿宋_GBK" w:cs="Times New Roman"/>
          <w:i w:val="0"/>
          <w:iCs w:val="0"/>
          <w:caps w:val="0"/>
          <w:color w:val="000000"/>
          <w:spacing w:val="0"/>
          <w:sz w:val="33"/>
          <w:szCs w:val="33"/>
          <w:shd w:val="clear" w:fill="FFFFFF"/>
          <w:lang w:eastAsia="zh-CN"/>
        </w:rPr>
        <w:t>；</w:t>
      </w:r>
      <w:r>
        <w:rPr>
          <w:rFonts w:hint="eastAsia" w:ascii="方正仿宋_GBK" w:hAnsi="方正仿宋_GBK" w:eastAsia="方正仿宋_GBK" w:cs="方正仿宋_GBK"/>
          <w:i w:val="0"/>
          <w:iCs w:val="0"/>
          <w:caps w:val="0"/>
          <w:color w:val="000000"/>
          <w:spacing w:val="0"/>
          <w:sz w:val="33"/>
          <w:szCs w:val="33"/>
          <w:shd w:val="clear" w:fill="FFFFFF"/>
        </w:rPr>
        <w:t>严格执行政府采购制度，编制政府采购预算，实施的计划与备案一致</w:t>
      </w:r>
      <w:r>
        <w:rPr>
          <w:rFonts w:hint="eastAsia" w:eastAsia="方正仿宋_GBK" w:cs="Times New Roman"/>
          <w:i w:val="0"/>
          <w:iCs w:val="0"/>
          <w:caps w:val="0"/>
          <w:color w:val="000000"/>
          <w:spacing w:val="0"/>
          <w:sz w:val="33"/>
          <w:szCs w:val="33"/>
          <w:shd w:val="clear" w:fill="FFFFFF"/>
          <w:lang w:eastAsia="zh-CN"/>
        </w:rPr>
        <w:t>；</w:t>
      </w:r>
      <w:r>
        <w:rPr>
          <w:rFonts w:hint="eastAsia" w:ascii="方正仿宋_GBK" w:hAnsi="方正仿宋_GBK" w:eastAsia="方正仿宋_GBK" w:cs="方正仿宋_GBK"/>
          <w:i w:val="0"/>
          <w:iCs w:val="0"/>
          <w:caps w:val="0"/>
          <w:color w:val="000000"/>
          <w:spacing w:val="0"/>
          <w:sz w:val="33"/>
          <w:szCs w:val="33"/>
          <w:shd w:val="clear" w:fill="FFFFFF"/>
        </w:rPr>
        <w:t>加强资产管理，建立资产管理信息系统，资产增减变动信息及时录入系统，按要求及时准确全面清查资产，真实准确全面上报资产报表</w:t>
      </w:r>
      <w:r>
        <w:rPr>
          <w:rFonts w:hint="eastAsia" w:eastAsia="方正仿宋_GBK" w:cs="Times New Roman"/>
          <w:i w:val="0"/>
          <w:iCs w:val="0"/>
          <w:caps w:val="0"/>
          <w:color w:val="000000"/>
          <w:spacing w:val="0"/>
          <w:sz w:val="33"/>
          <w:szCs w:val="33"/>
          <w:shd w:val="clear" w:fill="FFFFFF"/>
          <w:lang w:eastAsia="zh-CN"/>
        </w:rPr>
        <w:t>；</w:t>
      </w:r>
      <w:r>
        <w:rPr>
          <w:rFonts w:hint="eastAsia" w:ascii="方正仿宋_GBK" w:hAnsi="方正仿宋_GBK" w:eastAsia="方正仿宋_GBK" w:cs="方正仿宋_GBK"/>
          <w:i w:val="0"/>
          <w:iCs w:val="0"/>
          <w:caps w:val="0"/>
          <w:color w:val="000000"/>
          <w:spacing w:val="0"/>
          <w:sz w:val="33"/>
          <w:szCs w:val="33"/>
          <w:shd w:val="clear" w:fill="FFFFFF"/>
        </w:rPr>
        <w:t>加强债务管理，目前我镇无债务；建立健全内部控制制度并严格执行；预决算及时公开接受社会监督。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2"/>
          <w:szCs w:val="32"/>
          <w:shd w:val="clear" w:fill="FFFFFF"/>
        </w:rPr>
        <w:t>（二）结果应用情况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eastAsia" w:ascii="方正仿宋_GBK" w:hAnsi="方正仿宋_GBK" w:eastAsia="方正仿宋_GBK" w:cs="方正仿宋_GBK"/>
          <w:i w:val="0"/>
          <w:iCs w:val="0"/>
          <w:caps w:val="0"/>
          <w:color w:val="000000"/>
          <w:spacing w:val="0"/>
          <w:sz w:val="33"/>
          <w:szCs w:val="33"/>
          <w:shd w:val="clear" w:fill="FFFFFF"/>
        </w:rPr>
      </w:pPr>
      <w:r>
        <w:rPr>
          <w:rFonts w:hint="eastAsia" w:ascii="方正仿宋_GBK" w:hAnsi="方正仿宋_GBK" w:eastAsia="方正仿宋_GBK" w:cs="方正仿宋_GBK"/>
          <w:i w:val="0"/>
          <w:iCs w:val="0"/>
          <w:caps w:val="0"/>
          <w:color w:val="000000"/>
          <w:spacing w:val="0"/>
          <w:sz w:val="33"/>
          <w:szCs w:val="33"/>
          <w:shd w:val="clear" w:fill="FFFFFF"/>
        </w:rPr>
        <w:t>加强绩效目标管理和预决算公开，根据绩效评价情况建立健全内部控制制度，为全面分析和综合评价我镇预算资金的使用管理情况，为切实提高资金使用效益，强化预算支出的责任和效率提供参考依据。</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eastAsia" w:ascii="方正楷体_GBK" w:hAnsi="方正楷体_GBK" w:eastAsia="方正楷体_GBK" w:cs="方正楷体_GBK"/>
          <w:b/>
          <w:bCs/>
          <w:i w:val="0"/>
          <w:iCs w:val="0"/>
          <w:caps w:val="0"/>
          <w:color w:val="000000"/>
          <w:spacing w:val="0"/>
          <w:sz w:val="32"/>
          <w:szCs w:val="32"/>
          <w:shd w:val="clear" w:fill="FFFFFF"/>
          <w:lang w:eastAsia="zh-CN"/>
        </w:rPr>
      </w:pPr>
      <w:r>
        <w:rPr>
          <w:rFonts w:hint="eastAsia" w:ascii="方正楷体_GBK" w:hAnsi="方正楷体_GBK" w:eastAsia="方正楷体_GBK" w:cs="方正楷体_GBK"/>
          <w:b/>
          <w:bCs/>
          <w:i w:val="0"/>
          <w:iCs w:val="0"/>
          <w:caps w:val="0"/>
          <w:color w:val="000000"/>
          <w:spacing w:val="0"/>
          <w:sz w:val="32"/>
          <w:szCs w:val="32"/>
          <w:shd w:val="clear" w:fill="FFFFFF"/>
          <w:lang w:eastAsia="zh-CN"/>
        </w:rPr>
        <w:t>自评质量</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jc w:val="both"/>
        <w:rPr>
          <w:rFonts w:hint="default" w:ascii="方正仿宋_GBK" w:hAnsi="方正仿宋_GBK" w:eastAsia="方正仿宋_GBK" w:cs="方正仿宋_GBK"/>
          <w:i w:val="0"/>
          <w:iCs w:val="0"/>
          <w:caps w:val="0"/>
          <w:color w:val="000000"/>
          <w:spacing w:val="0"/>
          <w:sz w:val="33"/>
          <w:szCs w:val="33"/>
          <w:shd w:val="clear" w:fill="FFFFFF"/>
          <w:lang w:val="en-US" w:eastAsia="zh-CN"/>
        </w:rPr>
      </w:pPr>
      <w:r>
        <w:rPr>
          <w:rFonts w:hint="eastAsia" w:ascii="方正楷体_GBK" w:hAnsi="方正楷体_GBK" w:eastAsia="方正楷体_GBK" w:cs="方正楷体_GBK"/>
          <w:b/>
          <w:bCs/>
          <w:i w:val="0"/>
          <w:iCs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我单位支出绩效总体良好，各项目标达到了相应时期执行进度，各项目经费按照预算实施，使财政收支预算执行都得到了良好的制度保障和实施效果。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四、评价结论及建议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2"/>
          <w:szCs w:val="32"/>
          <w:shd w:val="clear" w:fill="FFFFFF"/>
        </w:rPr>
        <w:t>（一）评价结论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经济效益评价：一是预算执行方面，支出总额控制在预算总额以内</w:t>
      </w:r>
      <w:r>
        <w:rPr>
          <w:rFonts w:hint="eastAsia" w:eastAsia="方正仿宋_GBK" w:cs="Times New Roman"/>
          <w:i w:val="0"/>
          <w:iCs w:val="0"/>
          <w:caps w:val="0"/>
          <w:color w:val="000000"/>
          <w:spacing w:val="0"/>
          <w:sz w:val="33"/>
          <w:szCs w:val="33"/>
          <w:shd w:val="clear" w:fill="FFFFFF"/>
          <w:lang w:eastAsia="zh-CN"/>
        </w:rPr>
        <w:t>；</w:t>
      </w:r>
      <w:r>
        <w:rPr>
          <w:rFonts w:hint="eastAsia" w:ascii="方正仿宋_GBK" w:hAnsi="方正仿宋_GBK" w:eastAsia="方正仿宋_GBK" w:cs="方正仿宋_GBK"/>
          <w:i w:val="0"/>
          <w:iCs w:val="0"/>
          <w:caps w:val="0"/>
          <w:color w:val="000000"/>
          <w:spacing w:val="0"/>
          <w:sz w:val="33"/>
          <w:szCs w:val="33"/>
          <w:shd w:val="clear" w:fill="FFFFFF"/>
        </w:rPr>
        <w:t>二是预算管理方面，制度执行总体较为有效。三是资产管理方面，建立了资产管理制度，定期进行了盘点和资产清理，总体执行较好。效率性评价和有效性评价</w:t>
      </w:r>
      <w:r>
        <w:rPr>
          <w:rFonts w:hint="default" w:ascii="Times New Roman" w:hAnsi="Times New Roman" w:eastAsia="方正仿宋_GBK" w:cs="Times New Roman"/>
          <w:i w:val="0"/>
          <w:iCs w:val="0"/>
          <w:caps w:val="0"/>
          <w:color w:val="000000"/>
          <w:spacing w:val="0"/>
          <w:sz w:val="33"/>
          <w:szCs w:val="33"/>
          <w:shd w:val="clear" w:fill="FFFFFF"/>
        </w:rPr>
        <w:t>:</w:t>
      </w:r>
      <w:r>
        <w:rPr>
          <w:rFonts w:hint="eastAsia" w:ascii="方正仿宋_GBK" w:hAnsi="方正仿宋_GBK" w:eastAsia="方正仿宋_GBK" w:cs="方正仿宋_GBK"/>
          <w:i w:val="0"/>
          <w:iCs w:val="0"/>
          <w:caps w:val="0"/>
          <w:color w:val="000000"/>
          <w:spacing w:val="0"/>
          <w:sz w:val="33"/>
          <w:szCs w:val="33"/>
          <w:shd w:val="clear" w:fill="FFFFFF"/>
        </w:rPr>
        <w:t>预算安排的基本支出保障了正常的工作运转，预算安排的项目支出是非常必要的，在执行上是严格遵守各项财经纪律的，在项目资金的使用上也是放心的，严守法律底线、纪律底线、道德底线。社会公众满意度评价：</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年我乡认真贯彻落实党的十九届五中全会精神，勤奋工作，得到了群众的认可。</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（二）存在问题。</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在资金使用计划上有待进一步加强，要进一步细化预算编制，编制范围尽可能的全面，不漏项。进一步提高预算编制的科学性、合理性、严谨性和可控性。</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（三）改进建议。</w:t>
      </w:r>
    </w:p>
    <w:p>
      <w:pPr>
        <w:pStyle w:val="12"/>
        <w:keepNext w:val="0"/>
        <w:keepLines w:val="0"/>
        <w:widowControl/>
        <w:suppressLineNumbers w:val="0"/>
        <w:shd w:val="clear" w:fill="FFFFFF"/>
        <w:spacing w:after="105" w:afterAutospacing="0" w:line="30" w:lineRule="atLeast"/>
        <w:ind w:left="0" w:firstLine="420"/>
        <w:rPr>
          <w:rFonts w:hint="eastAsia" w:ascii="方正仿宋_GBK" w:hAnsi="方正仿宋_GBK" w:eastAsia="方正仿宋_GBK" w:cs="方正仿宋_GBK"/>
          <w:i w:val="0"/>
          <w:iCs w:val="0"/>
          <w:caps w:val="0"/>
          <w:color w:val="000000"/>
          <w:spacing w:val="0"/>
          <w:sz w:val="33"/>
          <w:szCs w:val="33"/>
        </w:rPr>
      </w:pPr>
      <w:r>
        <w:rPr>
          <w:rFonts w:hint="eastAsia" w:ascii="方正仿宋_GBK" w:hAnsi="方正仿宋_GBK" w:eastAsia="方正仿宋_GBK" w:cs="方正仿宋_GBK"/>
          <w:i w:val="0"/>
          <w:iCs w:val="0"/>
          <w:caps w:val="0"/>
          <w:color w:val="000000"/>
          <w:spacing w:val="0"/>
          <w:sz w:val="33"/>
          <w:szCs w:val="33"/>
          <w:shd w:val="clear" w:fill="FFFFFF"/>
        </w:rPr>
        <w:t>提高办事效率，加快落实发放农户补贴经费的进度，调动农户生产积极性，加大政策、资金支持力度，加大农技推广培训力度，紧紧围绕特色产业和生产急需，搞好专业人才培训，优化预算编制，加强预算执行力。</w:t>
      </w:r>
    </w:p>
    <w:p>
      <w:pPr>
        <w:spacing w:line="600" w:lineRule="exact"/>
        <w:jc w:val="both"/>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cs="Times New Roman"/>
          <w:i w:val="0"/>
          <w:iCs w:val="0"/>
          <w:caps w:val="0"/>
          <w:color w:val="000000"/>
          <w:spacing w:val="0"/>
          <w:sz w:val="21"/>
          <w:szCs w:val="21"/>
          <w:shd w:val="clear" w:fill="FFFFFF"/>
          <w:lang w:val="en-US" w:eastAsia="zh-CN"/>
        </w:rPr>
        <w:t>附件2：</w:t>
      </w:r>
      <w:r>
        <w:rPr>
          <w:rFonts w:hint="default" w:ascii="Times New Roman" w:hAnsi="Times New Roman" w:cs="Times New Roman"/>
          <w:i w:val="0"/>
          <w:iCs w:val="0"/>
          <w:caps w:val="0"/>
          <w:color w:val="000000"/>
          <w:spacing w:val="0"/>
          <w:sz w:val="21"/>
          <w:szCs w:val="21"/>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微软雅黑" w:hAnsi="微软雅黑" w:eastAsia="微软雅黑" w:cs="微软雅黑"/>
          <w:i w:val="0"/>
          <w:iCs w:val="0"/>
          <w:caps w:val="0"/>
          <w:color w:val="000000"/>
          <w:spacing w:val="0"/>
          <w:sz w:val="28"/>
          <w:szCs w:val="28"/>
        </w:rPr>
      </w:pPr>
      <w:r>
        <w:rPr>
          <w:rFonts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000000"/>
          <w:spacing w:val="0"/>
          <w:sz w:val="21"/>
          <w:szCs w:val="21"/>
        </w:rPr>
      </w:pPr>
      <w:r>
        <w:rPr>
          <w:rFonts w:ascii="方正仿宋_GBK" w:hAnsi="方正仿宋_GBK" w:eastAsia="方正仿宋_GBK" w:cs="方正仿宋_GBK"/>
          <w:i w:val="0"/>
          <w:iCs w:val="0"/>
          <w:caps w:val="0"/>
          <w:color w:val="000000"/>
          <w:spacing w:val="0"/>
          <w:sz w:val="33"/>
          <w:szCs w:val="33"/>
          <w:shd w:val="clear" w:fill="FFFFFF"/>
        </w:rPr>
        <w:t>（城乡环境整治项目）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3"/>
          <w:szCs w:val="33"/>
          <w:shd w:val="clear" w:fill="FFFFFF"/>
        </w:rPr>
        <w:t>一、</w:t>
      </w:r>
      <w:r>
        <w:rPr>
          <w:rFonts w:hint="eastAsia" w:ascii="方正黑体_GBK" w:hAnsi="方正黑体_GBK" w:eastAsia="方正黑体_GBK" w:cs="方正黑体_GBK"/>
          <w:i w:val="0"/>
          <w:iCs w:val="0"/>
          <w:caps w:val="0"/>
          <w:color w:val="000000"/>
          <w:spacing w:val="0"/>
          <w:sz w:val="33"/>
          <w:szCs w:val="33"/>
          <w:shd w:val="clear" w:fill="FFFFFF"/>
        </w:rPr>
        <w:t>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cs="Times New Roman"/>
          <w:i w:val="0"/>
          <w:iCs w:val="0"/>
          <w:caps w:val="0"/>
          <w:color w:val="000000"/>
          <w:spacing w:val="0"/>
          <w:sz w:val="33"/>
          <w:szCs w:val="33"/>
          <w:shd w:val="clear" w:fill="FFFFFF"/>
        </w:rPr>
        <w:t>202</w:t>
      </w:r>
      <w:r>
        <w:rPr>
          <w:rFonts w:hint="eastAsia" w:ascii="Times New Roman" w:hAnsi="Times New Roman"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年我乡预算</w:t>
      </w:r>
      <w:r>
        <w:rPr>
          <w:rFonts w:hint="default" w:ascii="Times New Roman" w:hAnsi="Times New Roman" w:cs="Times New Roman"/>
          <w:i w:val="0"/>
          <w:iCs w:val="0"/>
          <w:caps w:val="0"/>
          <w:color w:val="000000"/>
          <w:spacing w:val="0"/>
          <w:sz w:val="33"/>
          <w:szCs w:val="33"/>
          <w:shd w:val="clear" w:fill="FFFFFF"/>
        </w:rPr>
        <w:t>3</w:t>
      </w:r>
      <w:r>
        <w:rPr>
          <w:rFonts w:hint="eastAsia" w:ascii="方正仿宋_GBK" w:hAnsi="方正仿宋_GBK" w:eastAsia="方正仿宋_GBK" w:cs="方正仿宋_GBK"/>
          <w:i w:val="0"/>
          <w:iCs w:val="0"/>
          <w:caps w:val="0"/>
          <w:color w:val="000000"/>
          <w:spacing w:val="0"/>
          <w:sz w:val="33"/>
          <w:szCs w:val="33"/>
          <w:shd w:val="clear" w:fill="FFFFFF"/>
        </w:rPr>
        <w:t>万元用于城乡环境整治，项目预算通过县财政局业务股室和预算等部门审批通过，并在县政府网挂网公示，符合资金管理办法等相关规定。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城乡环境整治项目，主要是对我乡辖区城乡环境整治，提升城乡人居环境质量，提高群众环境卫生满意度。通过对辖区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个村（社区）环境卫生的无死角整治，我乡环境卫生持续改善，人民群众社会满意度不断提升。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城乡环境卫生整治项目严格按照预算内容和进度组织实施，严控项目成本。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default" w:ascii="Times New Roman" w:hAnsi="Times New Roman" w:eastAsia="方正仿宋_GBK" w:cs="Times New Roman"/>
          <w:i w:val="0"/>
          <w:iCs w:val="0"/>
          <w:caps w:val="0"/>
          <w:color w:val="000000"/>
          <w:spacing w:val="0"/>
          <w:sz w:val="33"/>
          <w:szCs w:val="33"/>
          <w:shd w:val="clear" w:fill="FFFFFF"/>
        </w:rPr>
        <w:t>3</w:t>
      </w:r>
      <w:r>
        <w:rPr>
          <w:rFonts w:hint="eastAsia" w:ascii="方正仿宋_GBK" w:hAnsi="方正仿宋_GBK" w:eastAsia="方正仿宋_GBK" w:cs="方正仿宋_GBK"/>
          <w:i w:val="0"/>
          <w:iCs w:val="0"/>
          <w:caps w:val="0"/>
          <w:color w:val="000000"/>
          <w:spacing w:val="0"/>
          <w:sz w:val="33"/>
          <w:szCs w:val="33"/>
          <w:shd w:val="clear" w:fill="FFFFFF"/>
        </w:rPr>
        <w:t>万元，到位资金</w:t>
      </w:r>
      <w:r>
        <w:rPr>
          <w:rFonts w:hint="default" w:ascii="Times New Roman" w:hAnsi="Times New Roman" w:eastAsia="方正仿宋_GBK" w:cs="Times New Roman"/>
          <w:i w:val="0"/>
          <w:iCs w:val="0"/>
          <w:caps w:val="0"/>
          <w:color w:val="000000"/>
          <w:spacing w:val="0"/>
          <w:sz w:val="33"/>
          <w:szCs w:val="33"/>
          <w:shd w:val="clear" w:fill="FFFFFF"/>
        </w:rPr>
        <w:t>3</w:t>
      </w:r>
      <w:r>
        <w:rPr>
          <w:rFonts w:hint="eastAsia" w:ascii="方正仿宋_GBK" w:hAnsi="方正仿宋_GBK" w:eastAsia="方正仿宋_GBK" w:cs="方正仿宋_GBK"/>
          <w:i w:val="0"/>
          <w:iCs w:val="0"/>
          <w:caps w:val="0"/>
          <w:color w:val="000000"/>
          <w:spacing w:val="0"/>
          <w:sz w:val="33"/>
          <w:szCs w:val="33"/>
          <w:shd w:val="clear" w:fill="FFFFFF"/>
        </w:rPr>
        <w:t>万元，资金到位率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rPr>
        <w:t>说明</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评价时点项目资金的实际支出</w:t>
      </w:r>
      <w:r>
        <w:rPr>
          <w:rFonts w:hint="default" w:ascii="Times New Roman" w:hAnsi="Times New Roman" w:eastAsia="方正仿宋_GBK" w:cs="Times New Roman"/>
          <w:i w:val="0"/>
          <w:iCs w:val="0"/>
          <w:caps w:val="0"/>
          <w:color w:val="000000"/>
          <w:spacing w:val="0"/>
          <w:sz w:val="33"/>
          <w:szCs w:val="33"/>
          <w:shd w:val="clear" w:fill="FFFFFF"/>
        </w:rPr>
        <w:t>3</w:t>
      </w:r>
      <w:r>
        <w:rPr>
          <w:rFonts w:hint="eastAsia" w:ascii="方正仿宋_GBK" w:hAnsi="方正仿宋_GBK" w:eastAsia="方正仿宋_GBK" w:cs="方正仿宋_GBK"/>
          <w:i w:val="0"/>
          <w:iCs w:val="0"/>
          <w:caps w:val="0"/>
          <w:color w:val="000000"/>
          <w:spacing w:val="0"/>
          <w:sz w:val="33"/>
          <w:szCs w:val="33"/>
          <w:shd w:val="clear" w:fill="FFFFFF"/>
        </w:rPr>
        <w:t>万元，资金开支严格符合项目规定，支付依据合规合法，资金支付与预算相符。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项目主要由我乡综合行政执法办公室负责管理和实施，根据城乡环卫卫生整治需要，由综合执法办负责安排协调，并组织考核验收。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城乡环境卫生整治项目涉及我乡辖区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个村（社区），在</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全年内要保障所有村（社区）垃圾及时清运、主干线公路两侧无白色垃圾等，持续改善我乡环境卫生情况，提升人民群众社会满意度。同时严控项目成本，精打细算，逗硬考核，确保了我乡本项目成本控制在</w:t>
      </w:r>
      <w:r>
        <w:rPr>
          <w:rFonts w:hint="default" w:ascii="Times New Roman" w:hAnsi="Times New Roman" w:eastAsia="方正仿宋_GBK" w:cs="Times New Roman"/>
          <w:i w:val="0"/>
          <w:iCs w:val="0"/>
          <w:caps w:val="0"/>
          <w:color w:val="000000"/>
          <w:spacing w:val="0"/>
          <w:sz w:val="33"/>
          <w:szCs w:val="33"/>
          <w:shd w:val="clear" w:fill="FFFFFF"/>
        </w:rPr>
        <w:t>3</w:t>
      </w:r>
      <w:r>
        <w:rPr>
          <w:rFonts w:hint="eastAsia" w:ascii="方正仿宋_GBK" w:hAnsi="方正仿宋_GBK" w:eastAsia="方正仿宋_GBK" w:cs="方正仿宋_GBK"/>
          <w:i w:val="0"/>
          <w:iCs w:val="0"/>
          <w:caps w:val="0"/>
          <w:color w:val="000000"/>
          <w:spacing w:val="0"/>
          <w:sz w:val="33"/>
          <w:szCs w:val="33"/>
          <w:shd w:val="clear" w:fill="FFFFFF"/>
        </w:rPr>
        <w:t>万元内。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城乡环境整治项目持续改善了我乡的生态环境，促进了生态环境可持续发展，提升了人居环境质量，得到了人民群众的一致好评。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rPr>
        <w:t>随着人民群众生活水平的提高，人民日益增长的环境卫生需求矛盾愈加凸现，城乡环境整治项目预算资金显得越来越不足。为更好地提升我乡人居环境，持续提升人民群众环境卫生满意度，建议在以后年度增加本项目预算资金。</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（二）相关建议。</w:t>
      </w:r>
      <w:r>
        <w:rPr>
          <w:rFonts w:hint="eastAsia" w:ascii="方正仿宋_GBK" w:hAnsi="方正仿宋_GBK" w:eastAsia="方正仿宋_GBK" w:cs="方正仿宋_GBK"/>
          <w:i w:val="0"/>
          <w:iCs w:val="0"/>
          <w:caps w:val="0"/>
          <w:color w:val="000000"/>
          <w:spacing w:val="0"/>
          <w:sz w:val="33"/>
          <w:szCs w:val="33"/>
          <w:shd w:val="clear" w:fill="FFFFFF"/>
        </w:rPr>
        <w:t>为更好地提升我乡人居环境，持续提升人民群众环境卫生满意度建议增加预算投入。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（创新社会管理及综治大调解项目）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一、项目概况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cs="Times New Roman"/>
          <w:i w:val="0"/>
          <w:iCs w:val="0"/>
          <w:caps w:val="0"/>
          <w:color w:val="000000"/>
          <w:spacing w:val="0"/>
          <w:sz w:val="33"/>
          <w:szCs w:val="33"/>
          <w:shd w:val="clear" w:fill="FFFFFF"/>
        </w:rPr>
        <w:t>202</w:t>
      </w:r>
      <w:r>
        <w:rPr>
          <w:rFonts w:hint="eastAsia" w:ascii="Times New Roman" w:hAnsi="Times New Roman"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年我乡创新社会管理及综治大调解项目预算资金为</w:t>
      </w:r>
      <w:r>
        <w:rPr>
          <w:rFonts w:hint="eastAsia" w:ascii="Times New Roman" w:hAnsi="Times New Roman" w:eastAsia="方正仿宋_GBK" w:cs="Times New Roman"/>
          <w:i w:val="0"/>
          <w:iCs w:val="0"/>
          <w:caps w:val="0"/>
          <w:color w:val="000000"/>
          <w:spacing w:val="0"/>
          <w:sz w:val="33"/>
          <w:szCs w:val="33"/>
          <w:shd w:val="clear" w:fill="FFFFFF"/>
          <w:lang w:val="en-US" w:eastAsia="zh-CN"/>
        </w:rPr>
        <w:t>9490</w:t>
      </w:r>
      <w:r>
        <w:rPr>
          <w:rFonts w:hint="eastAsia" w:ascii="方正仿宋_GBK" w:hAnsi="方正仿宋_GBK" w:eastAsia="方正仿宋_GBK" w:cs="方正仿宋_GBK"/>
          <w:i w:val="0"/>
          <w:iCs w:val="0"/>
          <w:caps w:val="0"/>
          <w:color w:val="000000"/>
          <w:spacing w:val="0"/>
          <w:sz w:val="33"/>
          <w:szCs w:val="33"/>
          <w:shd w:val="clear" w:fill="FFFFFF"/>
        </w:rPr>
        <w:t>元。项目预算通过县财政局业务股室和预算等部门审批通过，并在县政府网挂网公示，符合资金管理办法等相关规定。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严格落实综治领导责任制，强化综治基层基础，切实加强立体化社会治安防控体系建设，不断推进矛盾纠纷多元化解，社会治安综合治理水平有了明显提高，不发生重大治安事故，无群体事件，维护政治安全和社会稳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创新社会管理及综治大调解项目严格按照预算内容和进度组织实施，严控项目成本。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eastAsia" w:ascii="Times New Roman" w:hAnsi="Times New Roman" w:eastAsia="方正仿宋_GBK" w:cs="Times New Roman"/>
          <w:i w:val="0"/>
          <w:iCs w:val="0"/>
          <w:caps w:val="0"/>
          <w:color w:val="000000"/>
          <w:spacing w:val="0"/>
          <w:sz w:val="33"/>
          <w:szCs w:val="33"/>
          <w:shd w:val="clear" w:fill="FFFFFF"/>
          <w:lang w:val="en-US" w:eastAsia="zh-CN"/>
        </w:rPr>
        <w:t>9490</w:t>
      </w:r>
      <w:r>
        <w:rPr>
          <w:rFonts w:hint="eastAsia" w:ascii="方正仿宋_GBK" w:hAnsi="方正仿宋_GBK" w:eastAsia="方正仿宋_GBK" w:cs="方正仿宋_GBK"/>
          <w:i w:val="0"/>
          <w:iCs w:val="0"/>
          <w:caps w:val="0"/>
          <w:color w:val="000000"/>
          <w:spacing w:val="0"/>
          <w:sz w:val="33"/>
          <w:szCs w:val="33"/>
          <w:shd w:val="clear" w:fill="FFFFFF"/>
        </w:rPr>
        <w:t>元，到位资金</w:t>
      </w:r>
      <w:r>
        <w:rPr>
          <w:rFonts w:hint="eastAsia" w:ascii="Times New Roman" w:hAnsi="Times New Roman" w:eastAsia="方正仿宋_GBK" w:cs="Times New Roman"/>
          <w:i w:val="0"/>
          <w:iCs w:val="0"/>
          <w:caps w:val="0"/>
          <w:color w:val="000000"/>
          <w:spacing w:val="0"/>
          <w:sz w:val="33"/>
          <w:szCs w:val="33"/>
          <w:shd w:val="clear" w:fill="FFFFFF"/>
          <w:lang w:val="en-US" w:eastAsia="zh-CN"/>
        </w:rPr>
        <w:t>9490</w:t>
      </w:r>
      <w:r>
        <w:rPr>
          <w:rFonts w:hint="eastAsia" w:ascii="方正仿宋_GBK" w:hAnsi="方正仿宋_GBK" w:eastAsia="方正仿宋_GBK" w:cs="方正仿宋_GBK"/>
          <w:i w:val="0"/>
          <w:iCs w:val="0"/>
          <w:caps w:val="0"/>
          <w:color w:val="000000"/>
          <w:spacing w:val="0"/>
          <w:sz w:val="33"/>
          <w:szCs w:val="33"/>
          <w:shd w:val="clear" w:fill="FFFFFF"/>
        </w:rPr>
        <w:t>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评价时点项目资金的实际支出</w:t>
      </w:r>
      <w:r>
        <w:rPr>
          <w:rFonts w:hint="eastAsia" w:ascii="Times New Roman" w:hAnsi="Times New Roman" w:eastAsia="方正仿宋_GBK" w:cs="Times New Roman"/>
          <w:i w:val="0"/>
          <w:iCs w:val="0"/>
          <w:caps w:val="0"/>
          <w:color w:val="000000"/>
          <w:spacing w:val="0"/>
          <w:sz w:val="33"/>
          <w:szCs w:val="33"/>
          <w:shd w:val="clear" w:fill="FFFFFF"/>
          <w:lang w:val="en-US" w:eastAsia="zh-CN"/>
        </w:rPr>
        <w:t>9490</w:t>
      </w:r>
      <w:r>
        <w:rPr>
          <w:rFonts w:hint="eastAsia" w:ascii="方正仿宋_GBK" w:hAnsi="方正仿宋_GBK" w:eastAsia="方正仿宋_GBK" w:cs="方正仿宋_GBK"/>
          <w:i w:val="0"/>
          <w:iCs w:val="0"/>
          <w:caps w:val="0"/>
          <w:color w:val="000000"/>
          <w:spacing w:val="0"/>
          <w:sz w:val="33"/>
          <w:szCs w:val="33"/>
          <w:shd w:val="clear" w:fill="FFFFFF"/>
        </w:rPr>
        <w:t>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项目主要由我乡社会综合治理办公室和街子派出所具体负责管理和实施，根据矛盾纠纷具体情况，由综治办和派出所开展整治工作，并组织考核验收。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创新社会管理及综治大调解项目涉及我乡辖区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个村（社区），在</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全年内保障了所有村（社区）未发生重大事故、群体性事件，群众社会治安满意度提高。同时严控项目成本，精打细算，斗硬考核，确保了我乡本项目成本严格控制在</w:t>
      </w:r>
      <w:r>
        <w:rPr>
          <w:rFonts w:hint="eastAsia" w:ascii="Times New Roman" w:hAnsi="Times New Roman" w:eastAsia="方正仿宋_GBK" w:cs="Times New Roman"/>
          <w:i w:val="0"/>
          <w:iCs w:val="0"/>
          <w:caps w:val="0"/>
          <w:color w:val="000000"/>
          <w:spacing w:val="0"/>
          <w:sz w:val="33"/>
          <w:szCs w:val="33"/>
          <w:shd w:val="clear" w:fill="FFFFFF"/>
          <w:lang w:val="en-US" w:eastAsia="zh-CN"/>
        </w:rPr>
        <w:t>9490</w:t>
      </w:r>
      <w:r>
        <w:rPr>
          <w:rFonts w:hint="eastAsia" w:ascii="方正仿宋_GBK" w:hAnsi="方正仿宋_GBK" w:eastAsia="方正仿宋_GBK" w:cs="方正仿宋_GBK"/>
          <w:i w:val="0"/>
          <w:iCs w:val="0"/>
          <w:caps w:val="0"/>
          <w:color w:val="000000"/>
          <w:spacing w:val="0"/>
          <w:sz w:val="33"/>
          <w:szCs w:val="33"/>
          <w:shd w:val="clear" w:fill="FFFFFF"/>
        </w:rPr>
        <w:t>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创新社会管理及综治大调解项目持续促进了我乡平安建设和和谐社会建设，社会大局平安稳定，群众社会治安满意度提高，得到了人民群众的一致好评。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rPr>
        <w:t>我乡</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存在征地拆迁项目</w:t>
      </w:r>
      <w:r>
        <w:rPr>
          <w:rFonts w:hint="eastAsia" w:ascii="方正仿宋_GBK" w:hAnsi="方正仿宋_GBK" w:eastAsia="方正仿宋_GBK" w:cs="方正仿宋_GBK"/>
          <w:i w:val="0"/>
          <w:iCs w:val="0"/>
          <w:caps w:val="0"/>
          <w:color w:val="000000"/>
          <w:spacing w:val="0"/>
          <w:sz w:val="33"/>
          <w:szCs w:val="33"/>
          <w:shd w:val="clear" w:fill="FFFFFF"/>
        </w:rPr>
        <w:t>，人员情况复杂，平安建设难度较大，建议以后增加预算投入。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3"/>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（二）相关建议。</w:t>
      </w:r>
      <w:r>
        <w:rPr>
          <w:rFonts w:hint="eastAsia" w:ascii="方正仿宋_GBK" w:hAnsi="方正仿宋_GBK" w:eastAsia="方正仿宋_GBK" w:cs="方正仿宋_GBK"/>
          <w:i w:val="0"/>
          <w:iCs w:val="0"/>
          <w:caps w:val="0"/>
          <w:color w:val="000000"/>
          <w:spacing w:val="0"/>
          <w:sz w:val="33"/>
          <w:szCs w:val="33"/>
          <w:shd w:val="clear" w:fill="FFFFFF"/>
        </w:rPr>
        <w:t>为更好地开展创新社会管理及综治大调解，提升人民群众社会满意度，建议以后年度增加预算投入。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eastAsia" w:ascii="Times New Roman" w:hAnsi="Times New Roman" w:eastAsia="宋体" w:cs="Times New Roman"/>
          <w:i w:val="0"/>
          <w:iCs w:val="0"/>
          <w:caps w:val="0"/>
          <w:color w:val="000000"/>
          <w:spacing w:val="0"/>
          <w:sz w:val="21"/>
          <w:szCs w:val="21"/>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both"/>
        <w:rPr>
          <w:rFonts w:hint="eastAsia" w:ascii="Times New Roman" w:hAnsi="Times New Roman" w:eastAsia="宋体" w:cs="Times New Roman"/>
          <w:i w:val="0"/>
          <w:iCs w:val="0"/>
          <w:caps w:val="0"/>
          <w:color w:val="000000"/>
          <w:spacing w:val="0"/>
          <w:sz w:val="21"/>
          <w:szCs w:val="21"/>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（防灾应急风险防控及安全生</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产</w:t>
      </w:r>
      <w:r>
        <w:rPr>
          <w:rFonts w:hint="eastAsia" w:ascii="方正仿宋_GBK" w:hAnsi="方正仿宋_GBK" w:eastAsia="方正仿宋_GBK" w:cs="方正仿宋_GBK"/>
          <w:i w:val="0"/>
          <w:iCs w:val="0"/>
          <w:caps w:val="0"/>
          <w:color w:val="000000"/>
          <w:spacing w:val="0"/>
          <w:sz w:val="33"/>
          <w:szCs w:val="33"/>
          <w:shd w:val="clear" w:fill="FFFFFF"/>
        </w:rPr>
        <w:t>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一、项目概况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cs="Times New Roman"/>
          <w:i w:val="0"/>
          <w:iCs w:val="0"/>
          <w:caps w:val="0"/>
          <w:color w:val="000000"/>
          <w:spacing w:val="0"/>
          <w:sz w:val="33"/>
          <w:szCs w:val="33"/>
          <w:shd w:val="clear" w:fill="FFFFFF"/>
        </w:rPr>
        <w:t>202</w:t>
      </w:r>
      <w:r>
        <w:rPr>
          <w:rFonts w:hint="eastAsia" w:ascii="Times New Roman" w:hAnsi="Times New Roman"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年我乡预算</w:t>
      </w:r>
      <w:r>
        <w:rPr>
          <w:rFonts w:hint="default" w:ascii="Times New Roman" w:hAnsi="Times New Roman" w:cs="Times New Roman"/>
          <w:i w:val="0"/>
          <w:iCs w:val="0"/>
          <w:caps w:val="0"/>
          <w:color w:val="000000"/>
          <w:spacing w:val="0"/>
          <w:sz w:val="33"/>
          <w:szCs w:val="33"/>
          <w:shd w:val="clear" w:fill="FFFFFF"/>
        </w:rPr>
        <w:t>1.5</w:t>
      </w:r>
      <w:r>
        <w:rPr>
          <w:rFonts w:hint="eastAsia" w:ascii="方正仿宋_GBK" w:hAnsi="方正仿宋_GBK" w:eastAsia="方正仿宋_GBK" w:cs="方正仿宋_GBK"/>
          <w:i w:val="0"/>
          <w:iCs w:val="0"/>
          <w:caps w:val="0"/>
          <w:color w:val="000000"/>
          <w:spacing w:val="0"/>
          <w:sz w:val="33"/>
          <w:szCs w:val="33"/>
          <w:shd w:val="clear" w:fill="FFFFFF"/>
        </w:rPr>
        <w:t>万元用于防灾应急风险防控及安全生</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产</w:t>
      </w:r>
      <w:r>
        <w:rPr>
          <w:rFonts w:hint="eastAsia" w:ascii="方正仿宋_GBK" w:hAnsi="方正仿宋_GBK" w:eastAsia="方正仿宋_GBK" w:cs="方正仿宋_GBK"/>
          <w:i w:val="0"/>
          <w:iCs w:val="0"/>
          <w:caps w:val="0"/>
          <w:color w:val="000000"/>
          <w:spacing w:val="0"/>
          <w:sz w:val="33"/>
          <w:szCs w:val="33"/>
          <w:shd w:val="clear" w:fill="FFFFFF"/>
        </w:rPr>
        <w:t>项目，项目预算通过县财政局业务股室和预算等部门审批通过，并在县政府网挂网公示，符合资金管理办法等相关规定。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防灾应急及安全生产整治项目，主要是用于我乡辖区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开展防灾应急及安全生产演练和应急处突等工作，加强应急队伍建设，提升应急反应和救灾能力，强化安全生产监管，保障辖区全年无安全责任事故发生，防汛救灾、森林防火等应急反应快速高效等，人民群众社会满意度不断提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防灾应急及安全生产整治项目严格按照预算内容和进度组织实施，严控项目成本。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default" w:ascii="Times New Roman" w:hAnsi="Times New Roman" w:eastAsia="方正仿宋_GBK" w:cs="Times New Roman"/>
          <w:i w:val="0"/>
          <w:iCs w:val="0"/>
          <w:caps w:val="0"/>
          <w:color w:val="000000"/>
          <w:spacing w:val="0"/>
          <w:sz w:val="33"/>
          <w:szCs w:val="33"/>
          <w:shd w:val="clear" w:fill="FFFFFF"/>
        </w:rPr>
        <w:t>1.5</w:t>
      </w:r>
      <w:r>
        <w:rPr>
          <w:rFonts w:hint="eastAsia" w:ascii="方正仿宋_GBK" w:hAnsi="方正仿宋_GBK" w:eastAsia="方正仿宋_GBK" w:cs="方正仿宋_GBK"/>
          <w:i w:val="0"/>
          <w:iCs w:val="0"/>
          <w:caps w:val="0"/>
          <w:color w:val="000000"/>
          <w:spacing w:val="0"/>
          <w:sz w:val="33"/>
          <w:szCs w:val="33"/>
          <w:shd w:val="clear" w:fill="FFFFFF"/>
        </w:rPr>
        <w:t>万元，到位资金</w:t>
      </w:r>
      <w:r>
        <w:rPr>
          <w:rFonts w:hint="default" w:ascii="Times New Roman" w:hAnsi="Times New Roman" w:eastAsia="方正仿宋_GBK" w:cs="Times New Roman"/>
          <w:i w:val="0"/>
          <w:iCs w:val="0"/>
          <w:caps w:val="0"/>
          <w:color w:val="000000"/>
          <w:spacing w:val="0"/>
          <w:sz w:val="33"/>
          <w:szCs w:val="33"/>
          <w:shd w:val="clear" w:fill="FFFFFF"/>
        </w:rPr>
        <w:t>1.5</w:t>
      </w:r>
      <w:r>
        <w:rPr>
          <w:rFonts w:hint="eastAsia" w:ascii="方正仿宋_GBK" w:hAnsi="方正仿宋_GBK" w:eastAsia="方正仿宋_GBK" w:cs="方正仿宋_GBK"/>
          <w:i w:val="0"/>
          <w:iCs w:val="0"/>
          <w:caps w:val="0"/>
          <w:color w:val="000000"/>
          <w:spacing w:val="0"/>
          <w:sz w:val="33"/>
          <w:szCs w:val="33"/>
          <w:shd w:val="clear" w:fill="FFFFFF"/>
        </w:rPr>
        <w:t>万元，资金到位率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rPr>
        <w:t>说明</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评价时点项目资金的实际支出</w:t>
      </w:r>
      <w:r>
        <w:rPr>
          <w:rFonts w:hint="default" w:ascii="Times New Roman" w:hAnsi="Times New Roman" w:eastAsia="方正仿宋_GBK" w:cs="Times New Roman"/>
          <w:i w:val="0"/>
          <w:iCs w:val="0"/>
          <w:caps w:val="0"/>
          <w:color w:val="000000"/>
          <w:spacing w:val="0"/>
          <w:sz w:val="33"/>
          <w:szCs w:val="33"/>
          <w:shd w:val="clear" w:fill="FFFFFF"/>
        </w:rPr>
        <w:t>1.5</w:t>
      </w:r>
      <w:r>
        <w:rPr>
          <w:rFonts w:hint="eastAsia" w:ascii="方正仿宋_GBK" w:hAnsi="方正仿宋_GBK" w:eastAsia="方正仿宋_GBK" w:cs="方正仿宋_GBK"/>
          <w:i w:val="0"/>
          <w:iCs w:val="0"/>
          <w:caps w:val="0"/>
          <w:color w:val="000000"/>
          <w:spacing w:val="0"/>
          <w:sz w:val="33"/>
          <w:szCs w:val="33"/>
          <w:shd w:val="clear" w:fill="FFFFFF"/>
        </w:rPr>
        <w:t>万元，资金开支严格符合项目规定，支付依据合规合法，资金支付与预算相符。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项目主要由我乡安全办负责管理和实施，根据项目内容安排应急演练和安全生产大检查、整改，由安全办负责安排协调，并组织考核验收。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应急及安全生产整治项目在</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全开展了防汛救灾应急演练，全面开展危化品、人员密集场所、食品安全、森林防火、地质灾害、水陆交通等安全排查检查及问题整改，保障了人民群众的生命财产安全。同时严控项目成本，精打细算，逗硬考核，确保了我乡本项目成本控制在</w:t>
      </w:r>
      <w:r>
        <w:rPr>
          <w:rFonts w:hint="default" w:ascii="Times New Roman" w:hAnsi="Times New Roman" w:eastAsia="方正仿宋_GBK" w:cs="Times New Roman"/>
          <w:i w:val="0"/>
          <w:iCs w:val="0"/>
          <w:caps w:val="0"/>
          <w:color w:val="000000"/>
          <w:spacing w:val="0"/>
          <w:sz w:val="33"/>
          <w:szCs w:val="33"/>
          <w:shd w:val="clear" w:fill="FFFFFF"/>
        </w:rPr>
        <w:t>1.5</w:t>
      </w:r>
      <w:r>
        <w:rPr>
          <w:rFonts w:hint="eastAsia" w:ascii="方正仿宋_GBK" w:hAnsi="方正仿宋_GBK" w:eastAsia="方正仿宋_GBK" w:cs="方正仿宋_GBK"/>
          <w:i w:val="0"/>
          <w:iCs w:val="0"/>
          <w:caps w:val="0"/>
          <w:color w:val="000000"/>
          <w:spacing w:val="0"/>
          <w:sz w:val="33"/>
          <w:szCs w:val="33"/>
          <w:shd w:val="clear" w:fill="FFFFFF"/>
        </w:rPr>
        <w:t>万元内。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防灾应急及安全生产整治项目重在预防和应急处突队伍建设，通过开展全面的排查检查敦促相关业主加强了安全生产业务学习，强化安全生产意识。通过应急演练引导教育群众如何防灾减灾以及发生灾害时如何自救和向政府等相关单位求救，为社会平安稳定作出了一定的贡献，得到了人民群众的一致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63"/>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rPr>
        <w:t>我乡防灾应急及安全生产压力较大，项目预算经费紧张。</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   </w:t>
      </w:r>
      <w:r>
        <w:rPr>
          <w:rFonts w:hint="eastAsia" w:ascii="方正楷体_GBK" w:hAnsi="方正楷体_GBK" w:eastAsia="方正楷体_GBK" w:cs="方正楷体_GBK"/>
          <w:b/>
          <w:bCs/>
          <w:i w:val="0"/>
          <w:iCs w:val="0"/>
          <w:caps w:val="0"/>
          <w:color w:val="000000"/>
          <w:spacing w:val="0"/>
          <w:sz w:val="33"/>
          <w:szCs w:val="33"/>
          <w:shd w:val="clear" w:fill="FFFFFF"/>
        </w:rPr>
        <w:t> （二）相关建议。</w:t>
      </w:r>
      <w:r>
        <w:rPr>
          <w:rFonts w:hint="eastAsia" w:ascii="方正仿宋_GBK" w:hAnsi="方正仿宋_GBK" w:eastAsia="方正仿宋_GBK" w:cs="方正仿宋_GBK"/>
          <w:i w:val="0"/>
          <w:iCs w:val="0"/>
          <w:caps w:val="0"/>
          <w:color w:val="000000"/>
          <w:spacing w:val="0"/>
          <w:sz w:val="33"/>
          <w:szCs w:val="33"/>
          <w:shd w:val="clear" w:fill="FFFFFF"/>
        </w:rPr>
        <w:t>为更好地开展应急演练和队伍建设、安全生产宣传教育和检查排查及问题整改，持续提升人民群众应急及安全生产满意度，建议在以后年度增加本项目预算资金。</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（关心下一代项目）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一、项目概况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cs="Times New Roman"/>
          <w:i w:val="0"/>
          <w:iCs w:val="0"/>
          <w:caps w:val="0"/>
          <w:color w:val="000000"/>
          <w:spacing w:val="0"/>
          <w:sz w:val="33"/>
          <w:szCs w:val="33"/>
          <w:shd w:val="clear" w:fill="FFFFFF"/>
        </w:rPr>
        <w:t>202</w:t>
      </w:r>
      <w:r>
        <w:rPr>
          <w:rFonts w:hint="eastAsia" w:ascii="Times New Roman" w:hAnsi="Times New Roman"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年我乡预算</w:t>
      </w:r>
      <w:r>
        <w:rPr>
          <w:rFonts w:hint="eastAsia" w:ascii="Times New Roman" w:hAnsi="Times New Roman" w:eastAsia="方正仿宋_GBK" w:cs="Times New Roman"/>
          <w:i w:val="0"/>
          <w:iCs w:val="0"/>
          <w:caps w:val="0"/>
          <w:color w:val="000000"/>
          <w:spacing w:val="0"/>
          <w:sz w:val="33"/>
          <w:szCs w:val="33"/>
          <w:shd w:val="clear" w:fill="FFFFFF"/>
          <w:lang w:val="en-US" w:eastAsia="zh-CN"/>
        </w:rPr>
        <w:t>6.3</w:t>
      </w:r>
      <w:r>
        <w:rPr>
          <w:rFonts w:hint="eastAsia" w:ascii="方正仿宋_GBK" w:hAnsi="方正仿宋_GBK" w:eastAsia="方正仿宋_GBK" w:cs="方正仿宋_GBK"/>
          <w:i w:val="0"/>
          <w:iCs w:val="0"/>
          <w:caps w:val="0"/>
          <w:color w:val="000000"/>
          <w:spacing w:val="0"/>
          <w:sz w:val="33"/>
          <w:szCs w:val="33"/>
          <w:shd w:val="clear" w:fill="FFFFFF"/>
        </w:rPr>
        <w:t>万元用于关心下一代工作项目，项目预算通过县财政局业务股室和预算等部门审批通过，并在县政府网挂网公示，符合资金管理办法等相关规定。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关心下一代工作项目，主要是用于我乡辖区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个村（社区）开展留守儿童关怀、贫困学生帮扶等关心关爱工作。按规定开展村（社区）假日学校、帮助困难学生等，实现党和政府对留守儿童、贫困学生等人员的关怀工作。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关心下一代项目严格按照预算内容和进度组织实施，严控项目成本。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eastAsia" w:ascii="Times New Roman" w:hAnsi="Times New Roman" w:eastAsia="方正仿宋_GBK" w:cs="Times New Roman"/>
          <w:i w:val="0"/>
          <w:iCs w:val="0"/>
          <w:caps w:val="0"/>
          <w:color w:val="000000"/>
          <w:spacing w:val="0"/>
          <w:sz w:val="33"/>
          <w:szCs w:val="33"/>
          <w:shd w:val="clear" w:fill="FFFFFF"/>
          <w:lang w:val="en-US" w:eastAsia="zh-CN"/>
        </w:rPr>
        <w:t>6.3</w:t>
      </w:r>
      <w:r>
        <w:rPr>
          <w:rFonts w:hint="eastAsia" w:ascii="方正仿宋_GBK" w:hAnsi="方正仿宋_GBK" w:eastAsia="方正仿宋_GBK" w:cs="方正仿宋_GBK"/>
          <w:i w:val="0"/>
          <w:iCs w:val="0"/>
          <w:caps w:val="0"/>
          <w:color w:val="000000"/>
          <w:spacing w:val="0"/>
          <w:sz w:val="33"/>
          <w:szCs w:val="33"/>
          <w:shd w:val="clear" w:fill="FFFFFF"/>
        </w:rPr>
        <w:t>万元，到位资金</w:t>
      </w:r>
      <w:r>
        <w:rPr>
          <w:rFonts w:hint="eastAsia" w:ascii="Times New Roman" w:hAnsi="Times New Roman" w:eastAsia="方正仿宋_GBK" w:cs="Times New Roman"/>
          <w:i w:val="0"/>
          <w:iCs w:val="0"/>
          <w:caps w:val="0"/>
          <w:color w:val="000000"/>
          <w:spacing w:val="0"/>
          <w:sz w:val="33"/>
          <w:szCs w:val="33"/>
          <w:shd w:val="clear" w:fill="FFFFFF"/>
          <w:lang w:val="en-US" w:eastAsia="zh-CN"/>
        </w:rPr>
        <w:t>6.3</w:t>
      </w:r>
      <w:r>
        <w:rPr>
          <w:rFonts w:hint="eastAsia" w:ascii="方正仿宋_GBK" w:hAnsi="方正仿宋_GBK" w:eastAsia="方正仿宋_GBK" w:cs="方正仿宋_GBK"/>
          <w:i w:val="0"/>
          <w:iCs w:val="0"/>
          <w:caps w:val="0"/>
          <w:color w:val="000000"/>
          <w:spacing w:val="0"/>
          <w:sz w:val="33"/>
          <w:szCs w:val="33"/>
          <w:shd w:val="clear" w:fill="FFFFFF"/>
        </w:rPr>
        <w:t>万元，资金到位率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rPr>
        <w:t>说明</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评价时点项目资金的实际支出</w:t>
      </w:r>
      <w:r>
        <w:rPr>
          <w:rFonts w:hint="eastAsia" w:ascii="Times New Roman" w:hAnsi="Times New Roman" w:eastAsia="方正仿宋_GBK" w:cs="Times New Roman"/>
          <w:i w:val="0"/>
          <w:iCs w:val="0"/>
          <w:caps w:val="0"/>
          <w:color w:val="000000"/>
          <w:spacing w:val="0"/>
          <w:sz w:val="33"/>
          <w:szCs w:val="33"/>
          <w:shd w:val="clear" w:fill="FFFFFF"/>
          <w:lang w:val="en-US" w:eastAsia="zh-CN"/>
        </w:rPr>
        <w:t>6.3</w:t>
      </w:r>
      <w:r>
        <w:rPr>
          <w:rFonts w:hint="eastAsia" w:ascii="方正仿宋_GBK" w:hAnsi="方正仿宋_GBK" w:eastAsia="方正仿宋_GBK" w:cs="方正仿宋_GBK"/>
          <w:i w:val="0"/>
          <w:iCs w:val="0"/>
          <w:caps w:val="0"/>
          <w:color w:val="000000"/>
          <w:spacing w:val="0"/>
          <w:sz w:val="33"/>
          <w:szCs w:val="33"/>
          <w:shd w:val="clear" w:fill="FFFFFF"/>
        </w:rPr>
        <w:t>万元，资金开支严格符合项目规定，支付依据合规合法，资金支付与预算相符。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关工委组织实施，根据项目内容定期开放各村（社区）假日学校，开展学习辅导、游戏互动、心理健康教育等关心关爱留守儿童的工作；定期到辖区学校开展“三进校园”活动；每期开展慰问贫困学生活动等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在</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扎实关心下一代工作，定期开放各村（社区）假日学校，开展学习辅导、游戏互动、心理健康教育等关心关爱留守儿童的工作；定期到辖区学校开展“三进校园”活动；每期开展慰问贫困学生活动等工作。开展帮扶工作的同时严控项目成本，精打细算，逗硬考核，确保了我乡本项目成本控制在</w:t>
      </w:r>
      <w:r>
        <w:rPr>
          <w:rFonts w:hint="eastAsia" w:ascii="Times New Roman" w:hAnsi="Times New Roman" w:eastAsia="方正仿宋_GBK" w:cs="Times New Roman"/>
          <w:i w:val="0"/>
          <w:iCs w:val="0"/>
          <w:caps w:val="0"/>
          <w:color w:val="000000"/>
          <w:spacing w:val="0"/>
          <w:sz w:val="33"/>
          <w:szCs w:val="33"/>
          <w:shd w:val="clear" w:fill="FFFFFF"/>
          <w:lang w:val="en-US" w:eastAsia="zh-CN"/>
        </w:rPr>
        <w:t>6.3</w:t>
      </w:r>
      <w:r>
        <w:rPr>
          <w:rFonts w:hint="eastAsia" w:ascii="方正仿宋_GBK" w:hAnsi="方正仿宋_GBK" w:eastAsia="方正仿宋_GBK" w:cs="方正仿宋_GBK"/>
          <w:i w:val="0"/>
          <w:iCs w:val="0"/>
          <w:caps w:val="0"/>
          <w:color w:val="000000"/>
          <w:spacing w:val="0"/>
          <w:sz w:val="33"/>
          <w:szCs w:val="33"/>
          <w:shd w:val="clear" w:fill="FFFFFF"/>
        </w:rPr>
        <w:t>万元内。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关心下一代工作切实丰富了留守儿童的节假日生活、帮扶了一批困难学生，项目效益良好，得到了人民群众的一致好评，人民群众社会满意度持续提升。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rPr>
        <w:t>我乡产业基础薄弱、主要靠群众外出务工增收，留守儿童数量居高不下，需要投入更多的人财物力去开展关心下一代工作。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3"/>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（二）相关建议。</w:t>
      </w:r>
      <w:r>
        <w:rPr>
          <w:rFonts w:hint="eastAsia" w:ascii="方正仿宋_GBK" w:hAnsi="方正仿宋_GBK" w:eastAsia="方正仿宋_GBK" w:cs="方正仿宋_GBK"/>
          <w:i w:val="0"/>
          <w:iCs w:val="0"/>
          <w:caps w:val="0"/>
          <w:color w:val="000000"/>
          <w:spacing w:val="0"/>
          <w:sz w:val="33"/>
          <w:szCs w:val="33"/>
          <w:shd w:val="clear" w:fill="FFFFFF"/>
        </w:rPr>
        <w:t>为更好地开展关心下一代工作，帮助外出务工人员解决后顾之忧，建议适当增加项目工作预算。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（群团工作项目）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一、项目概况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cs="Times New Roman"/>
          <w:i w:val="0"/>
          <w:iCs w:val="0"/>
          <w:caps w:val="0"/>
          <w:color w:val="000000"/>
          <w:spacing w:val="0"/>
          <w:sz w:val="33"/>
          <w:szCs w:val="33"/>
          <w:shd w:val="clear" w:fill="FFFFFF"/>
        </w:rPr>
        <w:t>202</w:t>
      </w:r>
      <w:r>
        <w:rPr>
          <w:rFonts w:hint="eastAsia" w:ascii="Times New Roman" w:hAnsi="Times New Roman"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年我乡预算</w:t>
      </w:r>
      <w:r>
        <w:rPr>
          <w:rFonts w:hint="default" w:ascii="Times New Roman" w:hAnsi="Times New Roman" w:eastAsia="方正仿宋_GBK" w:cs="Times New Roman"/>
          <w:i w:val="0"/>
          <w:iCs w:val="0"/>
          <w:caps w:val="0"/>
          <w:color w:val="000000"/>
          <w:spacing w:val="0"/>
          <w:sz w:val="33"/>
          <w:szCs w:val="33"/>
          <w:shd w:val="clear" w:fill="FFFFFF"/>
        </w:rPr>
        <w:t>2</w:t>
      </w:r>
      <w:r>
        <w:rPr>
          <w:rFonts w:hint="eastAsia" w:ascii="方正仿宋_GBK" w:hAnsi="方正仿宋_GBK" w:eastAsia="方正仿宋_GBK" w:cs="方正仿宋_GBK"/>
          <w:i w:val="0"/>
          <w:iCs w:val="0"/>
          <w:caps w:val="0"/>
          <w:color w:val="000000"/>
          <w:spacing w:val="0"/>
          <w:sz w:val="33"/>
          <w:szCs w:val="33"/>
          <w:shd w:val="clear" w:fill="FFFFFF"/>
        </w:rPr>
        <w:t>万元用于群团工作项目，项目预算通过县财政局业务股室和预算等部门审批通过，并在县政府网挂网公示，符合资金管理办法等相关规定。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充分发挥群团组织在参与社会治理中的枢纽作用，有序引导社会组织服务群众生产生活需求，有效推动</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社会治理水平全面提升。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群团工作项目严格按照预算内容和进度组织实施，严控项目成本。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default" w:ascii="Times New Roman" w:hAnsi="Times New Roman" w:eastAsia="方正仿宋_GBK" w:cs="Times New Roman"/>
          <w:i w:val="0"/>
          <w:iCs w:val="0"/>
          <w:caps w:val="0"/>
          <w:color w:val="000000"/>
          <w:spacing w:val="0"/>
          <w:sz w:val="33"/>
          <w:szCs w:val="33"/>
          <w:shd w:val="clear" w:fill="FFFFFF"/>
        </w:rPr>
        <w:t>2</w:t>
      </w:r>
      <w:r>
        <w:rPr>
          <w:rFonts w:hint="eastAsia" w:ascii="方正仿宋_GBK" w:hAnsi="方正仿宋_GBK" w:eastAsia="方正仿宋_GBK" w:cs="方正仿宋_GBK"/>
          <w:i w:val="0"/>
          <w:iCs w:val="0"/>
          <w:caps w:val="0"/>
          <w:color w:val="000000"/>
          <w:spacing w:val="0"/>
          <w:sz w:val="33"/>
          <w:szCs w:val="33"/>
          <w:shd w:val="clear" w:fill="FFFFFF"/>
        </w:rPr>
        <w:t>万元，到位资金</w:t>
      </w:r>
      <w:r>
        <w:rPr>
          <w:rFonts w:hint="default" w:ascii="Times New Roman" w:hAnsi="Times New Roman" w:eastAsia="方正仿宋_GBK" w:cs="Times New Roman"/>
          <w:i w:val="0"/>
          <w:iCs w:val="0"/>
          <w:caps w:val="0"/>
          <w:color w:val="000000"/>
          <w:spacing w:val="0"/>
          <w:sz w:val="33"/>
          <w:szCs w:val="33"/>
          <w:shd w:val="clear" w:fill="FFFFFF"/>
        </w:rPr>
        <w:t>2</w:t>
      </w:r>
      <w:r>
        <w:rPr>
          <w:rFonts w:hint="eastAsia" w:ascii="方正仿宋_GBK" w:hAnsi="方正仿宋_GBK" w:eastAsia="方正仿宋_GBK" w:cs="方正仿宋_GBK"/>
          <w:i w:val="0"/>
          <w:iCs w:val="0"/>
          <w:caps w:val="0"/>
          <w:color w:val="000000"/>
          <w:spacing w:val="0"/>
          <w:sz w:val="33"/>
          <w:szCs w:val="33"/>
          <w:shd w:val="clear" w:fill="FFFFFF"/>
        </w:rPr>
        <w:t>万元，资金到位率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rPr>
        <w:t>说明</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评价时点项目资金的实际支出</w:t>
      </w:r>
      <w:r>
        <w:rPr>
          <w:rFonts w:hint="default" w:ascii="Times New Roman" w:hAnsi="Times New Roman" w:eastAsia="方正仿宋_GBK" w:cs="Times New Roman"/>
          <w:i w:val="0"/>
          <w:iCs w:val="0"/>
          <w:caps w:val="0"/>
          <w:color w:val="000000"/>
          <w:spacing w:val="0"/>
          <w:sz w:val="33"/>
          <w:szCs w:val="33"/>
          <w:shd w:val="clear" w:fill="FFFFFF"/>
        </w:rPr>
        <w:t>2</w:t>
      </w:r>
      <w:r>
        <w:rPr>
          <w:rFonts w:hint="eastAsia" w:ascii="方正仿宋_GBK" w:hAnsi="方正仿宋_GBK" w:eastAsia="方正仿宋_GBK" w:cs="方正仿宋_GBK"/>
          <w:i w:val="0"/>
          <w:iCs w:val="0"/>
          <w:caps w:val="0"/>
          <w:color w:val="000000"/>
          <w:spacing w:val="0"/>
          <w:sz w:val="33"/>
          <w:szCs w:val="33"/>
          <w:shd w:val="clear" w:fill="FFFFFF"/>
        </w:rPr>
        <w:t>万元，资金开支严格符合项目规定，支付依据合规合法，资金支付与预算相符。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职工会、共青团和妇联组织实施，根据项目内容定期开放各村（社区）假日学校，开展学习辅导、游戏互动、心理健康教育等关心关爱留守儿童的工作；定期到辖区学校开展“三进校园”活动；每期开展慰问贫困学生活动；每年组织适龄妇女开展两癌筛查等健康关怀等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在</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扎实群团工作，定期开放各村（社区）假日学校，开展学习辅导、游戏互动、心理健康教育等关心关爱留守儿童的工作；定期到辖区学校开展“三进校园”活动；每年组织适龄妇女开展两癌筛查等健康关怀等工作。开展帮扶工作的同时严控项目成本，精打细算，逗硬考核，确保了我乡本项目成本控制在</w:t>
      </w:r>
      <w:r>
        <w:rPr>
          <w:rFonts w:hint="default" w:ascii="Times New Roman" w:hAnsi="Times New Roman" w:eastAsia="方正仿宋_GBK" w:cs="Times New Roman"/>
          <w:i w:val="0"/>
          <w:iCs w:val="0"/>
          <w:caps w:val="0"/>
          <w:color w:val="000000"/>
          <w:spacing w:val="0"/>
          <w:sz w:val="33"/>
          <w:szCs w:val="33"/>
          <w:shd w:val="clear" w:fill="FFFFFF"/>
        </w:rPr>
        <w:t>2</w:t>
      </w:r>
      <w:r>
        <w:rPr>
          <w:rFonts w:hint="eastAsia" w:ascii="方正仿宋_GBK" w:hAnsi="方正仿宋_GBK" w:eastAsia="方正仿宋_GBK" w:cs="方正仿宋_GBK"/>
          <w:i w:val="0"/>
          <w:iCs w:val="0"/>
          <w:caps w:val="0"/>
          <w:color w:val="000000"/>
          <w:spacing w:val="0"/>
          <w:sz w:val="33"/>
          <w:szCs w:val="33"/>
          <w:shd w:val="clear" w:fill="FFFFFF"/>
        </w:rPr>
        <w:t>万元内。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群团工作切实丰富了留守儿童的节假日生活、帮扶了一批困难留守学生和困难妇女等，项目效益良好，得到了人民群众的一致好评，人民群众社会满意度持续提升。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rPr>
        <w:t>我乡产业基础薄弱、主要靠群众外出务工增收，留守儿童数量居高不下，需要投入更多的人财物力去开展工作。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3"/>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（二）相关建议。</w:t>
      </w:r>
      <w:r>
        <w:rPr>
          <w:rFonts w:hint="eastAsia" w:ascii="方正仿宋_GBK" w:hAnsi="方正仿宋_GBK" w:eastAsia="方正仿宋_GBK" w:cs="方正仿宋_GBK"/>
          <w:i w:val="0"/>
          <w:iCs w:val="0"/>
          <w:caps w:val="0"/>
          <w:color w:val="000000"/>
          <w:spacing w:val="0"/>
          <w:sz w:val="33"/>
          <w:szCs w:val="33"/>
          <w:shd w:val="clear" w:fill="FFFFFF"/>
        </w:rPr>
        <w:t>为更好地开展群团工作，建议适当增加项目工作预算。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仿宋_GBK" w:hAnsi="方正仿宋_GBK" w:eastAsia="方正仿宋_GBK" w:cs="方正仿宋_GBK"/>
          <w:i w:val="0"/>
          <w:iCs w:val="0"/>
          <w:caps w:val="0"/>
          <w:color w:val="000000"/>
          <w:spacing w:val="0"/>
          <w:sz w:val="33"/>
          <w:szCs w:val="33"/>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（扫黑除恶及群众满意项目）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一、项目概况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cs="Times New Roman"/>
          <w:i w:val="0"/>
          <w:iCs w:val="0"/>
          <w:caps w:val="0"/>
          <w:color w:val="000000"/>
          <w:spacing w:val="0"/>
          <w:sz w:val="33"/>
          <w:szCs w:val="33"/>
          <w:shd w:val="clear" w:fill="FFFFFF"/>
        </w:rPr>
        <w:t>202</w:t>
      </w:r>
      <w:r>
        <w:rPr>
          <w:rFonts w:hint="eastAsia" w:ascii="Times New Roman" w:hAnsi="Times New Roman"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年我乡扫黑除恶及群众满意项目年初预算资金</w:t>
      </w:r>
      <w:r>
        <w:rPr>
          <w:rFonts w:hint="default" w:ascii="Times New Roman" w:hAnsi="Times New Roman" w:cs="Times New Roman"/>
          <w:i w:val="0"/>
          <w:iCs w:val="0"/>
          <w:caps w:val="0"/>
          <w:color w:val="000000"/>
          <w:spacing w:val="0"/>
          <w:sz w:val="33"/>
          <w:szCs w:val="33"/>
          <w:shd w:val="clear" w:fill="FFFFFF"/>
        </w:rPr>
        <w:t>5</w:t>
      </w:r>
      <w:r>
        <w:rPr>
          <w:rFonts w:hint="eastAsia" w:ascii="方正仿宋_GBK" w:hAnsi="方正仿宋_GBK" w:eastAsia="方正仿宋_GBK" w:cs="方正仿宋_GBK"/>
          <w:i w:val="0"/>
          <w:iCs w:val="0"/>
          <w:caps w:val="0"/>
          <w:color w:val="000000"/>
          <w:spacing w:val="0"/>
          <w:sz w:val="33"/>
          <w:szCs w:val="33"/>
          <w:shd w:val="clear" w:fill="FFFFFF"/>
        </w:rPr>
        <w:t>万元，项目预算通过县财政局业务股室和预算等部门审批通过，并在县政府网挂网公示，符合资金管理办法等相关规定。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扫黑除恶及群众满意</w:t>
      </w:r>
      <w:r>
        <w:rPr>
          <w:rFonts w:hint="eastAsia" w:ascii="方正仿宋_GBK" w:hAnsi="方正仿宋_GBK" w:eastAsia="方正仿宋_GBK" w:cs="方正仿宋_GBK"/>
          <w:i w:val="0"/>
          <w:iCs w:val="0"/>
          <w:caps w:val="0"/>
          <w:color w:val="000000"/>
          <w:spacing w:val="0"/>
          <w:sz w:val="33"/>
          <w:szCs w:val="33"/>
          <w:highlight w:val="none"/>
          <w:shd w:val="clear" w:fill="FFFFFF"/>
          <w:lang w:eastAsia="zh-CN"/>
        </w:rPr>
        <w:t>项目</w:t>
      </w:r>
      <w:r>
        <w:rPr>
          <w:rFonts w:hint="eastAsia" w:ascii="方正仿宋_GBK" w:hAnsi="方正仿宋_GBK" w:eastAsia="方正仿宋_GBK" w:cs="方正仿宋_GBK"/>
          <w:i w:val="0"/>
          <w:iCs w:val="0"/>
          <w:caps w:val="0"/>
          <w:color w:val="000000"/>
          <w:spacing w:val="0"/>
          <w:sz w:val="33"/>
          <w:szCs w:val="33"/>
          <w:shd w:val="clear" w:fill="FFFFFF"/>
        </w:rPr>
        <w:t>，主要是用于我乡</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个村（社区）扫黑除恶、无黑治乱等平安建设工作。通过全方位排查，发现一起整治一起，做到有黑扫黑、无黑治乱，加强平安建设，给人民群众一个平安的生活环境，平安建设社会满意度不断提升。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扫黑除恶项目严格按照预算内容和进度组织实施，严控项目成本。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default" w:ascii="Times New Roman" w:hAnsi="Times New Roman" w:eastAsia="方正仿宋_GBK" w:cs="Times New Roman"/>
          <w:i w:val="0"/>
          <w:iCs w:val="0"/>
          <w:caps w:val="0"/>
          <w:color w:val="000000"/>
          <w:spacing w:val="0"/>
          <w:sz w:val="33"/>
          <w:szCs w:val="33"/>
          <w:shd w:val="clear" w:fill="FFFFFF"/>
        </w:rPr>
        <w:t>5</w:t>
      </w:r>
      <w:r>
        <w:rPr>
          <w:rFonts w:hint="eastAsia" w:ascii="方正仿宋_GBK" w:hAnsi="方正仿宋_GBK" w:eastAsia="方正仿宋_GBK" w:cs="方正仿宋_GBK"/>
          <w:i w:val="0"/>
          <w:iCs w:val="0"/>
          <w:caps w:val="0"/>
          <w:color w:val="000000"/>
          <w:spacing w:val="0"/>
          <w:sz w:val="33"/>
          <w:szCs w:val="33"/>
          <w:shd w:val="clear" w:fill="FFFFFF"/>
        </w:rPr>
        <w:t>万元，到位资金</w:t>
      </w:r>
      <w:r>
        <w:rPr>
          <w:rFonts w:hint="default" w:ascii="Times New Roman" w:hAnsi="Times New Roman" w:eastAsia="方正仿宋_GBK" w:cs="Times New Roman"/>
          <w:i w:val="0"/>
          <w:iCs w:val="0"/>
          <w:caps w:val="0"/>
          <w:color w:val="000000"/>
          <w:spacing w:val="0"/>
          <w:sz w:val="33"/>
          <w:szCs w:val="33"/>
          <w:shd w:val="clear" w:fill="FFFFFF"/>
        </w:rPr>
        <w:t>5</w:t>
      </w:r>
      <w:r>
        <w:rPr>
          <w:rFonts w:hint="eastAsia" w:ascii="方正仿宋_GBK" w:hAnsi="方正仿宋_GBK" w:eastAsia="方正仿宋_GBK" w:cs="方正仿宋_GBK"/>
          <w:i w:val="0"/>
          <w:iCs w:val="0"/>
          <w:caps w:val="0"/>
          <w:color w:val="000000"/>
          <w:spacing w:val="0"/>
          <w:sz w:val="33"/>
          <w:szCs w:val="33"/>
          <w:shd w:val="clear" w:fill="FFFFFF"/>
        </w:rPr>
        <w:t>万元，资金到位率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w:t>
      </w:r>
      <w:r>
        <w:rPr>
          <w:rFonts w:hint="eastAsia" w:ascii="方正仿宋_GBK" w:hAnsi="方正仿宋_GBK" w:eastAsia="方正仿宋_GBK" w:cs="方正仿宋_GBK"/>
          <w:i w:val="0"/>
          <w:iCs w:val="0"/>
          <w:caps w:val="0"/>
          <w:color w:val="000000"/>
          <w:spacing w:val="0"/>
          <w:sz w:val="33"/>
          <w:szCs w:val="33"/>
          <w:shd w:val="clear" w:fill="FFFFFF"/>
          <w:lang w:eastAsia="zh-CN"/>
        </w:rPr>
        <w:t>时间</w:t>
      </w:r>
      <w:r>
        <w:rPr>
          <w:rFonts w:hint="eastAsia" w:ascii="方正仿宋_GBK" w:hAnsi="方正仿宋_GBK" w:eastAsia="方正仿宋_GBK" w:cs="方正仿宋_GBK"/>
          <w:i w:val="0"/>
          <w:iCs w:val="0"/>
          <w:caps w:val="0"/>
          <w:color w:val="000000"/>
          <w:spacing w:val="0"/>
          <w:sz w:val="33"/>
          <w:szCs w:val="33"/>
          <w:shd w:val="clear" w:fill="FFFFFF"/>
        </w:rPr>
        <w:t>项目资金的实际支出</w:t>
      </w:r>
      <w:r>
        <w:rPr>
          <w:rFonts w:hint="default" w:ascii="Times New Roman" w:hAnsi="Times New Roman" w:eastAsia="方正仿宋_GBK" w:cs="Times New Roman"/>
          <w:i w:val="0"/>
          <w:iCs w:val="0"/>
          <w:caps w:val="0"/>
          <w:color w:val="000000"/>
          <w:spacing w:val="0"/>
          <w:sz w:val="33"/>
          <w:szCs w:val="33"/>
          <w:shd w:val="clear" w:fill="FFFFFF"/>
        </w:rPr>
        <w:t>5</w:t>
      </w:r>
      <w:r>
        <w:rPr>
          <w:rFonts w:hint="eastAsia" w:ascii="方正仿宋_GBK" w:hAnsi="方正仿宋_GBK" w:eastAsia="方正仿宋_GBK" w:cs="方正仿宋_GBK"/>
          <w:i w:val="0"/>
          <w:iCs w:val="0"/>
          <w:caps w:val="0"/>
          <w:color w:val="000000"/>
          <w:spacing w:val="0"/>
          <w:sz w:val="33"/>
          <w:szCs w:val="33"/>
          <w:shd w:val="clear" w:fill="FFFFFF"/>
        </w:rPr>
        <w:t>万元，资金开支严格符合项目规定，支付依据合规合法，资金支付与预算相符。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项目主要由我乡社会综合治理办公室和街子派出所具体负责管理和实施，根据扫黑除恶具体情况，由综治办和派出所开展整治工作，并组织考核验收。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扫黑除恶及群众满意项目涉及我乡辖区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个村（社区），在</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全年内要保障所有村（社区）无黑社会势力、村霸、市霸、行霸等黑、恶、乱现象，全面建设平安真静，提升人民群众社会满意度。同时严控项目成本，精打细算，逗硬考核，确保了我乡本项目成本控制在</w:t>
      </w:r>
      <w:r>
        <w:rPr>
          <w:rFonts w:hint="default" w:ascii="Times New Roman" w:hAnsi="Times New Roman" w:eastAsia="方正仿宋_GBK" w:cs="Times New Roman"/>
          <w:i w:val="0"/>
          <w:iCs w:val="0"/>
          <w:caps w:val="0"/>
          <w:color w:val="000000"/>
          <w:spacing w:val="0"/>
          <w:sz w:val="33"/>
          <w:szCs w:val="33"/>
          <w:shd w:val="clear" w:fill="FFFFFF"/>
        </w:rPr>
        <w:t>5</w:t>
      </w:r>
      <w:r>
        <w:rPr>
          <w:rFonts w:hint="eastAsia" w:ascii="方正仿宋_GBK" w:hAnsi="方正仿宋_GBK" w:eastAsia="方正仿宋_GBK" w:cs="方正仿宋_GBK"/>
          <w:i w:val="0"/>
          <w:iCs w:val="0"/>
          <w:caps w:val="0"/>
          <w:color w:val="000000"/>
          <w:spacing w:val="0"/>
          <w:sz w:val="33"/>
          <w:szCs w:val="33"/>
          <w:shd w:val="clear" w:fill="FFFFFF"/>
        </w:rPr>
        <w:t>万元内。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扫黑除恶项目持续改善了我乡的社会环境，促进了平安建设和和谐社会建设，得到了人民群众的一致好评。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无</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eastAsia" w:ascii="Times New Roman" w:hAnsi="Times New Roman" w:eastAsia="方正楷体_GBK" w:cs="Times New Roman"/>
          <w:i w:val="0"/>
          <w:iCs w:val="0"/>
          <w:caps w:val="0"/>
          <w:color w:val="000000"/>
          <w:spacing w:val="0"/>
          <w:sz w:val="21"/>
          <w:szCs w:val="21"/>
          <w:lang w:val="en-US" w:eastAsia="zh-CN"/>
        </w:rPr>
      </w:pPr>
      <w:r>
        <w:rPr>
          <w:rFonts w:hint="eastAsia" w:ascii="方正楷体_GBK" w:hAnsi="方正楷体_GBK" w:eastAsia="方正楷体_GBK" w:cs="方正楷体_GBK"/>
          <w:b/>
          <w:bCs/>
          <w:i w:val="0"/>
          <w:iCs w:val="0"/>
          <w:caps w:val="0"/>
          <w:color w:val="000000"/>
          <w:spacing w:val="0"/>
          <w:sz w:val="33"/>
          <w:szCs w:val="33"/>
          <w:shd w:val="clear" w:fill="FFFFFF"/>
        </w:rPr>
        <w:t>（二）相关建议。</w:t>
      </w:r>
      <w:r>
        <w:rPr>
          <w:rFonts w:hint="eastAsia" w:ascii="方正仿宋_GBK" w:hAnsi="方正仿宋_GBK" w:eastAsia="方正仿宋_GBK" w:cs="方正仿宋_GBK"/>
          <w:i w:val="0"/>
          <w:iCs w:val="0"/>
          <w:caps w:val="0"/>
          <w:color w:val="000000"/>
          <w:spacing w:val="0"/>
          <w:sz w:val="33"/>
          <w:szCs w:val="33"/>
          <w:shd w:val="clear" w:fill="FFFFFF"/>
          <w:lang w:val="en-US" w:eastAsia="zh-CN"/>
        </w:rPr>
        <w:t>无</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仿宋" w:hAnsi="仿宋" w:eastAsia="仿宋" w:cs="仿宋"/>
          <w:i w:val="0"/>
          <w:iCs w:val="0"/>
          <w:caps w:val="0"/>
          <w:color w:val="000000"/>
          <w:spacing w:val="0"/>
          <w:sz w:val="32"/>
          <w:szCs w:val="32"/>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（网格管理项目）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一、项目概况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（一）项目资金申报及批复情况。</w:t>
      </w:r>
      <w:r>
        <w:rPr>
          <w:rFonts w:hint="eastAsia" w:ascii="方正仿宋_GBK" w:hAnsi="方正仿宋_GBK" w:eastAsia="方正仿宋_GBK" w:cs="方正仿宋_GBK"/>
          <w:i w:val="0"/>
          <w:iCs w:val="0"/>
          <w:caps w:val="0"/>
          <w:color w:val="000000"/>
          <w:spacing w:val="0"/>
          <w:sz w:val="33"/>
          <w:szCs w:val="33"/>
          <w:shd w:val="clear" w:fill="FFFFFF"/>
        </w:rPr>
        <w:t>根据年初预算，</w:t>
      </w:r>
      <w:r>
        <w:rPr>
          <w:rFonts w:hint="default" w:ascii="Times New Roman" w:hAnsi="Times New Roman" w:eastAsia="方正仿宋_GBK" w:cs="Times New Roman"/>
          <w:i w:val="0"/>
          <w:iCs w:val="0"/>
          <w:caps w:val="0"/>
          <w:color w:val="000000"/>
          <w:spacing w:val="0"/>
          <w:sz w:val="33"/>
          <w:szCs w:val="33"/>
          <w:shd w:val="clear" w:fill="FFFFFF"/>
        </w:rPr>
        <w:t>202</w:t>
      </w:r>
      <w:r>
        <w:rPr>
          <w:rFonts w:hint="eastAsia" w:ascii="Times New Roman" w:hAnsi="Times New Roman" w:eastAsia="方正仿宋_GBK" w:cs="Times New Roman"/>
          <w:i w:val="0"/>
          <w:iCs w:val="0"/>
          <w:caps w:val="0"/>
          <w:color w:val="000000"/>
          <w:spacing w:val="0"/>
          <w:sz w:val="33"/>
          <w:szCs w:val="33"/>
          <w:shd w:val="clear" w:fill="FFFFFF"/>
          <w:lang w:val="en-US" w:eastAsia="zh-CN"/>
        </w:rPr>
        <w:t>1</w:t>
      </w:r>
      <w:r>
        <w:rPr>
          <w:rFonts w:hint="eastAsia" w:ascii="方正仿宋_GBK" w:hAnsi="方正仿宋_GBK" w:eastAsia="方正仿宋_GBK" w:cs="方正仿宋_GBK"/>
          <w:i w:val="0"/>
          <w:iCs w:val="0"/>
          <w:caps w:val="0"/>
          <w:color w:val="000000"/>
          <w:spacing w:val="0"/>
          <w:sz w:val="33"/>
          <w:szCs w:val="33"/>
          <w:shd w:val="clear" w:fill="FFFFFF"/>
        </w:rPr>
        <w:t>年我乡预算</w:t>
      </w:r>
      <w:r>
        <w:rPr>
          <w:rFonts w:hint="default" w:ascii="Times New Roman" w:hAnsi="Times New Roman" w:eastAsia="方正仿宋_GBK" w:cs="Times New Roman"/>
          <w:i w:val="0"/>
          <w:iCs w:val="0"/>
          <w:caps w:val="0"/>
          <w:color w:val="000000"/>
          <w:spacing w:val="0"/>
          <w:sz w:val="33"/>
          <w:szCs w:val="33"/>
          <w:shd w:val="clear" w:fill="FFFFFF"/>
        </w:rPr>
        <w:t>1.</w:t>
      </w:r>
      <w:r>
        <w:rPr>
          <w:rFonts w:hint="eastAsia" w:ascii="Times New Roman" w:hAnsi="Times New Roman" w:eastAsia="方正仿宋_GBK" w:cs="Times New Roman"/>
          <w:i w:val="0"/>
          <w:iCs w:val="0"/>
          <w:caps w:val="0"/>
          <w:color w:val="000000"/>
          <w:spacing w:val="0"/>
          <w:sz w:val="33"/>
          <w:szCs w:val="33"/>
          <w:shd w:val="clear" w:fill="FFFFFF"/>
          <w:lang w:val="en-US" w:eastAsia="zh-CN"/>
        </w:rPr>
        <w:t>26</w:t>
      </w:r>
      <w:r>
        <w:rPr>
          <w:rFonts w:hint="eastAsia" w:ascii="方正仿宋_GBK" w:hAnsi="方正仿宋_GBK" w:eastAsia="方正仿宋_GBK" w:cs="方正仿宋_GBK"/>
          <w:i w:val="0"/>
          <w:iCs w:val="0"/>
          <w:caps w:val="0"/>
          <w:color w:val="000000"/>
          <w:spacing w:val="0"/>
          <w:sz w:val="33"/>
          <w:szCs w:val="33"/>
          <w:shd w:val="clear" w:fill="FFFFFF"/>
        </w:rPr>
        <w:t>万元用于网格管理项目，项目预算通过县财政局业务股室和预算等部门审批通过，并在县政府网挂网公示，符合资金管理办法等相关规定。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（二）项目绩效目标。</w:t>
      </w:r>
      <w:r>
        <w:rPr>
          <w:rFonts w:hint="eastAsia" w:ascii="方正仿宋_GBK" w:hAnsi="方正仿宋_GBK" w:eastAsia="方正仿宋_GBK" w:cs="方正仿宋_GBK"/>
          <w:i w:val="0"/>
          <w:iCs w:val="0"/>
          <w:caps w:val="0"/>
          <w:color w:val="000000"/>
          <w:spacing w:val="0"/>
          <w:sz w:val="33"/>
          <w:szCs w:val="33"/>
          <w:shd w:val="clear" w:fill="FFFFFF"/>
        </w:rPr>
        <w:t>网格管理项目，主要是保障我乡辖区</w:t>
      </w:r>
      <w:r>
        <w:rPr>
          <w:rFonts w:hint="eastAsia" w:ascii="Times New Roman" w:hAnsi="Times New Roman" w:eastAsia="方正仿宋_GBK" w:cs="Times New Roman"/>
          <w:i w:val="0"/>
          <w:iCs w:val="0"/>
          <w:caps w:val="0"/>
          <w:color w:val="000000"/>
          <w:spacing w:val="0"/>
          <w:sz w:val="33"/>
          <w:szCs w:val="33"/>
          <w:shd w:val="clear" w:fill="FFFFFF"/>
          <w:lang w:val="en-US" w:eastAsia="zh-CN"/>
        </w:rPr>
        <w:t>8</w:t>
      </w:r>
      <w:r>
        <w:rPr>
          <w:rFonts w:hint="eastAsia" w:ascii="方正仿宋_GBK" w:hAnsi="方正仿宋_GBK" w:eastAsia="方正仿宋_GBK" w:cs="方正仿宋_GBK"/>
          <w:i w:val="0"/>
          <w:iCs w:val="0"/>
          <w:caps w:val="0"/>
          <w:color w:val="000000"/>
          <w:spacing w:val="0"/>
          <w:sz w:val="33"/>
          <w:szCs w:val="33"/>
          <w:shd w:val="clear" w:fill="FFFFFF"/>
        </w:rPr>
        <w:t>个村（社区）开展网格管理工作专线和</w:t>
      </w:r>
      <w:r>
        <w:rPr>
          <w:rFonts w:hint="default" w:ascii="Times New Roman" w:hAnsi="Times New Roman" w:eastAsia="方正仿宋_GBK" w:cs="Times New Roman"/>
          <w:i w:val="0"/>
          <w:iCs w:val="0"/>
          <w:caps w:val="0"/>
          <w:color w:val="000000"/>
          <w:spacing w:val="0"/>
          <w:sz w:val="33"/>
          <w:szCs w:val="33"/>
          <w:shd w:val="clear" w:fill="FFFFFF"/>
        </w:rPr>
        <w:t>PC</w:t>
      </w:r>
      <w:r>
        <w:rPr>
          <w:rFonts w:hint="eastAsia" w:ascii="方正仿宋_GBK" w:hAnsi="方正仿宋_GBK" w:eastAsia="方正仿宋_GBK" w:cs="方正仿宋_GBK"/>
          <w:i w:val="0"/>
          <w:iCs w:val="0"/>
          <w:caps w:val="0"/>
          <w:color w:val="000000"/>
          <w:spacing w:val="0"/>
          <w:sz w:val="33"/>
          <w:szCs w:val="33"/>
          <w:shd w:val="clear" w:fill="FFFFFF"/>
        </w:rPr>
        <w:t>端费用，为网格员及时开展矛盾纠纷调解、办件录入等提供基本工作保障，有效提升网格管理服务水平。</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（三）项目资金申报相符性。</w:t>
      </w:r>
      <w:r>
        <w:rPr>
          <w:rFonts w:hint="eastAsia" w:ascii="方正仿宋_GBK" w:hAnsi="方正仿宋_GBK" w:eastAsia="方正仿宋_GBK" w:cs="方正仿宋_GBK"/>
          <w:i w:val="0"/>
          <w:iCs w:val="0"/>
          <w:caps w:val="0"/>
          <w:color w:val="000000"/>
          <w:spacing w:val="0"/>
          <w:sz w:val="33"/>
          <w:szCs w:val="33"/>
          <w:shd w:val="clear" w:fill="FFFFFF"/>
        </w:rPr>
        <w:t>网格管理整治项目严格按照预算内容和进度组织实施，严控项目成本。</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二、项目实施及管理情况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（一）资金计划、到位及使用情况。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1</w:t>
      </w:r>
      <w:r>
        <w:rPr>
          <w:rFonts w:hint="eastAsia" w:ascii="方正仿宋_GBK" w:hAnsi="方正仿宋_GBK" w:eastAsia="方正仿宋_GBK" w:cs="方正仿宋_GBK"/>
          <w:b/>
          <w:bCs/>
          <w:i w:val="0"/>
          <w:iCs w:val="0"/>
          <w:caps w:val="0"/>
          <w:color w:val="000000"/>
          <w:spacing w:val="0"/>
          <w:sz w:val="33"/>
          <w:szCs w:val="33"/>
          <w:shd w:val="clear" w:fill="FFFFFF"/>
        </w:rPr>
        <w:t>．资金计划及到位。</w:t>
      </w:r>
      <w:r>
        <w:rPr>
          <w:rFonts w:hint="eastAsia" w:ascii="方正仿宋_GBK" w:hAnsi="方正仿宋_GBK" w:eastAsia="方正仿宋_GBK" w:cs="方正仿宋_GBK"/>
          <w:i w:val="0"/>
          <w:iCs w:val="0"/>
          <w:caps w:val="0"/>
          <w:color w:val="000000"/>
          <w:spacing w:val="0"/>
          <w:sz w:val="33"/>
          <w:szCs w:val="33"/>
          <w:shd w:val="clear" w:fill="FFFFFF"/>
        </w:rPr>
        <w:t>本项目预算资金</w:t>
      </w:r>
      <w:r>
        <w:rPr>
          <w:rFonts w:hint="default" w:ascii="Times New Roman" w:hAnsi="Times New Roman" w:eastAsia="方正仿宋_GBK" w:cs="Times New Roman"/>
          <w:i w:val="0"/>
          <w:iCs w:val="0"/>
          <w:caps w:val="0"/>
          <w:color w:val="000000"/>
          <w:spacing w:val="0"/>
          <w:sz w:val="33"/>
          <w:szCs w:val="33"/>
          <w:shd w:val="clear" w:fill="FFFFFF"/>
        </w:rPr>
        <w:t>1.</w:t>
      </w:r>
      <w:r>
        <w:rPr>
          <w:rFonts w:hint="eastAsia" w:ascii="Times New Roman" w:hAnsi="Times New Roman" w:eastAsia="方正仿宋_GBK" w:cs="Times New Roman"/>
          <w:i w:val="0"/>
          <w:iCs w:val="0"/>
          <w:caps w:val="0"/>
          <w:color w:val="000000"/>
          <w:spacing w:val="0"/>
          <w:sz w:val="33"/>
          <w:szCs w:val="33"/>
          <w:shd w:val="clear" w:fill="FFFFFF"/>
          <w:lang w:val="en-US" w:eastAsia="zh-CN"/>
        </w:rPr>
        <w:t>26</w:t>
      </w:r>
      <w:r>
        <w:rPr>
          <w:rFonts w:hint="eastAsia" w:ascii="方正仿宋_GBK" w:hAnsi="方正仿宋_GBK" w:eastAsia="方正仿宋_GBK" w:cs="方正仿宋_GBK"/>
          <w:i w:val="0"/>
          <w:iCs w:val="0"/>
          <w:caps w:val="0"/>
          <w:color w:val="000000"/>
          <w:spacing w:val="0"/>
          <w:sz w:val="33"/>
          <w:szCs w:val="33"/>
          <w:shd w:val="clear" w:fill="FFFFFF"/>
        </w:rPr>
        <w:t>万元，到位资金</w:t>
      </w:r>
      <w:r>
        <w:rPr>
          <w:rFonts w:hint="default" w:ascii="Times New Roman" w:hAnsi="Times New Roman" w:eastAsia="方正仿宋_GBK" w:cs="Times New Roman"/>
          <w:i w:val="0"/>
          <w:iCs w:val="0"/>
          <w:caps w:val="0"/>
          <w:color w:val="000000"/>
          <w:spacing w:val="0"/>
          <w:sz w:val="33"/>
          <w:szCs w:val="33"/>
          <w:shd w:val="clear" w:fill="FFFFFF"/>
        </w:rPr>
        <w:t>1.</w:t>
      </w:r>
      <w:r>
        <w:rPr>
          <w:rFonts w:hint="eastAsia" w:ascii="Times New Roman" w:hAnsi="Times New Roman" w:eastAsia="方正仿宋_GBK" w:cs="Times New Roman"/>
          <w:i w:val="0"/>
          <w:iCs w:val="0"/>
          <w:caps w:val="0"/>
          <w:color w:val="000000"/>
          <w:spacing w:val="0"/>
          <w:sz w:val="33"/>
          <w:szCs w:val="33"/>
          <w:shd w:val="clear" w:fill="FFFFFF"/>
          <w:lang w:val="en-US" w:eastAsia="zh-CN"/>
        </w:rPr>
        <w:t>26</w:t>
      </w:r>
      <w:r>
        <w:rPr>
          <w:rFonts w:hint="eastAsia" w:ascii="方正仿宋_GBK" w:hAnsi="方正仿宋_GBK" w:eastAsia="方正仿宋_GBK" w:cs="方正仿宋_GBK"/>
          <w:i w:val="0"/>
          <w:iCs w:val="0"/>
          <w:caps w:val="0"/>
          <w:color w:val="000000"/>
          <w:spacing w:val="0"/>
          <w:sz w:val="33"/>
          <w:szCs w:val="33"/>
          <w:shd w:val="clear" w:fill="FFFFFF"/>
        </w:rPr>
        <w:t>万元，资金到位率</w:t>
      </w:r>
      <w:r>
        <w:rPr>
          <w:rFonts w:hint="default" w:ascii="Times New Roman" w:hAnsi="Times New Roman" w:eastAsia="方正仿宋_GBK" w:cs="Times New Roman"/>
          <w:i w:val="0"/>
          <w:iCs w:val="0"/>
          <w:caps w:val="0"/>
          <w:color w:val="000000"/>
          <w:spacing w:val="0"/>
          <w:sz w:val="33"/>
          <w:szCs w:val="33"/>
          <w:shd w:val="clear" w:fill="FFFFFF"/>
        </w:rPr>
        <w:t>100%</w:t>
      </w:r>
      <w:r>
        <w:rPr>
          <w:rFonts w:hint="eastAsia" w:ascii="方正仿宋_GBK" w:hAnsi="方正仿宋_GBK" w:eastAsia="方正仿宋_GBK" w:cs="方正仿宋_GBK"/>
          <w:i w:val="0"/>
          <w:iCs w:val="0"/>
          <w:caps w:val="0"/>
          <w:color w:val="000000"/>
          <w:spacing w:val="0"/>
          <w:sz w:val="33"/>
          <w:szCs w:val="33"/>
          <w:shd w:val="clear" w:fill="FFFFFF"/>
        </w:rPr>
        <w:t>、到位及时。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3"/>
          <w:szCs w:val="33"/>
          <w:shd w:val="clear" w:fill="FFFFFF"/>
        </w:rPr>
        <w:t>2</w:t>
      </w:r>
      <w:r>
        <w:rPr>
          <w:rFonts w:hint="eastAsia" w:ascii="方正仿宋_GBK" w:hAnsi="方正仿宋_GBK" w:eastAsia="方正仿宋_GBK" w:cs="方正仿宋_GBK"/>
          <w:b/>
          <w:bCs/>
          <w:i w:val="0"/>
          <w:iCs w:val="0"/>
          <w:caps w:val="0"/>
          <w:color w:val="000000"/>
          <w:spacing w:val="0"/>
          <w:sz w:val="33"/>
          <w:szCs w:val="33"/>
          <w:shd w:val="clear" w:fill="FFFFFF"/>
        </w:rPr>
        <w:t>．资金使用。</w:t>
      </w:r>
      <w:r>
        <w:rPr>
          <w:rFonts w:hint="eastAsia" w:ascii="方正仿宋_GBK" w:hAnsi="方正仿宋_GBK" w:eastAsia="方正仿宋_GBK" w:cs="方正仿宋_GBK"/>
          <w:i w:val="0"/>
          <w:iCs w:val="0"/>
          <w:caps w:val="0"/>
          <w:color w:val="000000"/>
          <w:spacing w:val="0"/>
          <w:sz w:val="33"/>
          <w:szCs w:val="33"/>
          <w:shd w:val="clear" w:fill="FFFFFF"/>
        </w:rPr>
        <w:t>说明</w:t>
      </w:r>
      <w:r>
        <w:rPr>
          <w:rFonts w:hint="eastAsia" w:ascii="方正仿宋_GBK" w:hAnsi="方正仿宋_GBK" w:eastAsia="方正仿宋_GBK" w:cs="方正仿宋_GBK"/>
          <w:i w:val="0"/>
          <w:iCs w:val="0"/>
          <w:caps w:val="0"/>
          <w:color w:val="000000"/>
          <w:spacing w:val="0"/>
          <w:sz w:val="33"/>
          <w:szCs w:val="33"/>
          <w:shd w:val="clear" w:fill="FFFFFF"/>
          <w:lang w:eastAsia="zh-CN"/>
        </w:rPr>
        <w:t>截至</w:t>
      </w:r>
      <w:r>
        <w:rPr>
          <w:rFonts w:hint="eastAsia" w:ascii="方正仿宋_GBK" w:hAnsi="方正仿宋_GBK" w:eastAsia="方正仿宋_GBK" w:cs="方正仿宋_GBK"/>
          <w:i w:val="0"/>
          <w:iCs w:val="0"/>
          <w:caps w:val="0"/>
          <w:color w:val="000000"/>
          <w:spacing w:val="0"/>
          <w:sz w:val="33"/>
          <w:szCs w:val="33"/>
          <w:shd w:val="clear" w:fill="FFFFFF"/>
        </w:rPr>
        <w:t>评价时点项目资金的实际支出</w:t>
      </w:r>
      <w:r>
        <w:rPr>
          <w:rFonts w:hint="eastAsia" w:ascii="Times New Roman" w:hAnsi="Times New Roman" w:eastAsia="方正仿宋_GBK" w:cs="Times New Roman"/>
          <w:i w:val="0"/>
          <w:iCs w:val="0"/>
          <w:caps w:val="0"/>
          <w:color w:val="000000"/>
          <w:spacing w:val="0"/>
          <w:sz w:val="33"/>
          <w:szCs w:val="33"/>
          <w:shd w:val="clear" w:fill="FFFFFF"/>
          <w:lang w:val="en-US" w:eastAsia="zh-CN"/>
        </w:rPr>
        <w:t>1.26</w:t>
      </w:r>
      <w:r>
        <w:rPr>
          <w:rFonts w:hint="eastAsia" w:ascii="方正仿宋_GBK" w:hAnsi="方正仿宋_GBK" w:eastAsia="方正仿宋_GBK" w:cs="方正仿宋_GBK"/>
          <w:i w:val="0"/>
          <w:iCs w:val="0"/>
          <w:caps w:val="0"/>
          <w:color w:val="000000"/>
          <w:spacing w:val="0"/>
          <w:sz w:val="33"/>
          <w:szCs w:val="33"/>
          <w:shd w:val="clear" w:fill="FFFFFF"/>
        </w:rPr>
        <w:t>万元，资金开支严格符合项目规定，支付依据合规合法，资金支付与预算相符。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（二）项目财务管理情况。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项目财务管理严格按照我乡财务管理制度管理，项目管理、会计核算分开管理，账务处理严格按照政府财经制度及账务处理规定及时处理、规范核算等。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（三）项目组织实施情况。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项目主要由我乡社会综合治理办公室负责管理和实施，由各网格员根据项目内容开展网格精细化管理工作，由社会综合治理办公室负责工作安排和协调，并开展日常考核。</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三、项目绩效情况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（一）项目完成情况。</w:t>
      </w:r>
      <w:r>
        <w:rPr>
          <w:rFonts w:hint="eastAsia" w:ascii="方正仿宋_GBK" w:hAnsi="方正仿宋_GBK" w:eastAsia="方正仿宋_GBK" w:cs="方正仿宋_GBK"/>
          <w:i w:val="0"/>
          <w:iCs w:val="0"/>
          <w:caps w:val="0"/>
          <w:color w:val="000000"/>
          <w:spacing w:val="0"/>
          <w:sz w:val="33"/>
          <w:szCs w:val="33"/>
          <w:shd w:val="clear" w:fill="FFFFFF"/>
          <w:lang w:eastAsia="zh-CN"/>
        </w:rPr>
        <w:t>双星乡</w:t>
      </w:r>
      <w:r>
        <w:rPr>
          <w:rFonts w:hint="eastAsia" w:ascii="方正仿宋_GBK" w:hAnsi="方正仿宋_GBK" w:eastAsia="方正仿宋_GBK" w:cs="方正仿宋_GBK"/>
          <w:i w:val="0"/>
          <w:iCs w:val="0"/>
          <w:caps w:val="0"/>
          <w:color w:val="000000"/>
          <w:spacing w:val="0"/>
          <w:sz w:val="33"/>
          <w:szCs w:val="33"/>
          <w:shd w:val="clear" w:fill="FFFFFF"/>
        </w:rPr>
        <w:t>网格管理项目首先保障了网格专线及</w:t>
      </w:r>
      <w:r>
        <w:rPr>
          <w:rFonts w:hint="default" w:ascii="Times New Roman" w:hAnsi="Times New Roman" w:eastAsia="方正仿宋_GBK" w:cs="Times New Roman"/>
          <w:i w:val="0"/>
          <w:iCs w:val="0"/>
          <w:caps w:val="0"/>
          <w:color w:val="000000"/>
          <w:spacing w:val="0"/>
          <w:sz w:val="33"/>
          <w:szCs w:val="33"/>
          <w:shd w:val="clear" w:fill="FFFFFF"/>
        </w:rPr>
        <w:t>PC</w:t>
      </w:r>
      <w:r>
        <w:rPr>
          <w:rFonts w:hint="eastAsia" w:ascii="方正仿宋_GBK" w:hAnsi="方正仿宋_GBK" w:eastAsia="方正仿宋_GBK" w:cs="方正仿宋_GBK"/>
          <w:i w:val="0"/>
          <w:iCs w:val="0"/>
          <w:caps w:val="0"/>
          <w:color w:val="000000"/>
          <w:spacing w:val="0"/>
          <w:sz w:val="33"/>
          <w:szCs w:val="33"/>
          <w:shd w:val="clear" w:fill="FFFFFF"/>
        </w:rPr>
        <w:t>端畅通，同时各网格员对辖区矛盾纠纷、安全排查等网格管理工作有序开展，及时完成各项网格管理工作任务。同时严控项目成本，精打细算，逗硬考核，确保了我乡本项目成本控制在</w:t>
      </w:r>
      <w:r>
        <w:rPr>
          <w:rFonts w:hint="eastAsia" w:ascii="Times New Roman" w:hAnsi="Times New Roman" w:eastAsia="方正仿宋_GBK" w:cs="Times New Roman"/>
          <w:i w:val="0"/>
          <w:iCs w:val="0"/>
          <w:caps w:val="0"/>
          <w:color w:val="000000"/>
          <w:spacing w:val="0"/>
          <w:sz w:val="33"/>
          <w:szCs w:val="33"/>
          <w:shd w:val="clear" w:fill="FFFFFF"/>
          <w:lang w:val="en-US" w:eastAsia="zh-CN"/>
        </w:rPr>
        <w:t>1.26</w:t>
      </w:r>
      <w:r>
        <w:rPr>
          <w:rFonts w:hint="eastAsia" w:ascii="方正仿宋_GBK" w:hAnsi="方正仿宋_GBK" w:eastAsia="方正仿宋_GBK" w:cs="方正仿宋_GBK"/>
          <w:i w:val="0"/>
          <w:iCs w:val="0"/>
          <w:caps w:val="0"/>
          <w:color w:val="000000"/>
          <w:spacing w:val="0"/>
          <w:sz w:val="33"/>
          <w:szCs w:val="33"/>
          <w:shd w:val="clear" w:fill="FFFFFF"/>
        </w:rPr>
        <w:t>万元内。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（二）项目效益情况。</w:t>
      </w:r>
      <w:r>
        <w:rPr>
          <w:rFonts w:hint="eastAsia" w:ascii="方正仿宋_GBK" w:hAnsi="方正仿宋_GBK" w:eastAsia="方正仿宋_GBK" w:cs="方正仿宋_GBK"/>
          <w:i w:val="0"/>
          <w:iCs w:val="0"/>
          <w:caps w:val="0"/>
          <w:color w:val="000000"/>
          <w:spacing w:val="0"/>
          <w:sz w:val="33"/>
          <w:szCs w:val="33"/>
          <w:shd w:val="clear" w:fill="FFFFFF"/>
        </w:rPr>
        <w:t>网格管理项目重在预防和把矛盾纠纷化解在萌芽状态，为社会平安稳定作出了一定的贡献，得到了人民群众的一致好评。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3"/>
          <w:szCs w:val="33"/>
          <w:shd w:val="clear" w:fill="FFFFFF"/>
        </w:rPr>
        <w:t>四、问题及建议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（一）存在的问题。</w:t>
      </w:r>
      <w:r>
        <w:rPr>
          <w:rFonts w:hint="eastAsia" w:ascii="方正仿宋_GBK" w:hAnsi="方正仿宋_GBK" w:eastAsia="方正仿宋_GBK" w:cs="方正仿宋_GBK"/>
          <w:i w:val="0"/>
          <w:iCs w:val="0"/>
          <w:caps w:val="0"/>
          <w:color w:val="000000"/>
          <w:spacing w:val="0"/>
          <w:sz w:val="33"/>
          <w:szCs w:val="33"/>
          <w:shd w:val="clear" w:fill="FFFFFF"/>
        </w:rPr>
        <w:t>我乡人员流动频繁，网格管理压力较大，项目预算经费紧张。</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b/>
          <w:bCs/>
          <w:i w:val="0"/>
          <w:iCs w:val="0"/>
          <w:caps w:val="0"/>
          <w:color w:val="000000"/>
          <w:spacing w:val="0"/>
          <w:sz w:val="33"/>
          <w:szCs w:val="33"/>
          <w:shd w:val="clear" w:fill="FFFFFF"/>
        </w:rPr>
        <w:t>（二）相关建议。</w:t>
      </w:r>
      <w:r>
        <w:rPr>
          <w:rFonts w:hint="eastAsia" w:ascii="方正仿宋_GBK" w:hAnsi="方正仿宋_GBK" w:eastAsia="方正仿宋_GBK" w:cs="方正仿宋_GBK"/>
          <w:i w:val="0"/>
          <w:iCs w:val="0"/>
          <w:caps w:val="0"/>
          <w:color w:val="000000"/>
          <w:spacing w:val="0"/>
          <w:sz w:val="33"/>
          <w:szCs w:val="33"/>
          <w:shd w:val="clear" w:fill="FFFFFF"/>
        </w:rPr>
        <w:t>为更好地开展网格管理工作持续提升人民群众网格管理满意度，建议在以后年度增加网格人员和项目预算资金。</w:t>
      </w: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spacing w:line="600" w:lineRule="exact"/>
        <w:jc w:val="center"/>
        <w:outlineLvl w:val="0"/>
        <w:rPr>
          <w:rFonts w:hint="eastAsia" w:ascii="方正仿宋_GBK" w:hAnsi="方正仿宋_GBK" w:eastAsia="方正仿宋_GBK" w:cs="方正仿宋_GBK"/>
          <w:color w:val="000000"/>
          <w:sz w:val="33"/>
          <w:szCs w:val="33"/>
        </w:rPr>
      </w:pPr>
    </w:p>
    <w:p>
      <w:pPr>
        <w:pStyle w:val="2"/>
        <w:rPr>
          <w:rFonts w:hint="eastAsia" w:ascii="方正仿宋_GBK" w:hAnsi="方正仿宋_GBK" w:eastAsia="方正仿宋_GBK" w:cs="方正仿宋_GBK"/>
          <w:color w:val="000000"/>
          <w:sz w:val="33"/>
          <w:szCs w:val="33"/>
        </w:rPr>
      </w:pPr>
    </w:p>
    <w:p>
      <w:pPr>
        <w:pStyle w:val="2"/>
        <w:rPr>
          <w:rFonts w:hint="eastAsia" w:ascii="方正仿宋_GBK" w:hAnsi="方正仿宋_GBK" w:eastAsia="方正仿宋_GBK" w:cs="方正仿宋_GBK"/>
          <w:color w:val="000000"/>
          <w:sz w:val="33"/>
          <w:szCs w:val="33"/>
        </w:rPr>
      </w:pPr>
    </w:p>
    <w:p>
      <w:pPr>
        <w:pStyle w:val="2"/>
        <w:rPr>
          <w:rFonts w:hint="eastAsia" w:ascii="方正仿宋_GBK" w:hAnsi="方正仿宋_GBK" w:eastAsia="方正仿宋_GBK" w:cs="方正仿宋_GBK"/>
          <w:color w:val="000000"/>
          <w:sz w:val="33"/>
          <w:szCs w:val="33"/>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1</w:t>
      </w:r>
      <w:r>
        <w:rPr>
          <w:rFonts w:hint="eastAsia" w:ascii="方正小标宋_GBK" w:hAnsi="方正小标宋_GBK" w:eastAsia="方正小标宋_GBK" w:cs="方正小标宋_GBK"/>
          <w:i w:val="0"/>
          <w:iCs w:val="0"/>
          <w:caps w:val="0"/>
          <w:color w:val="000000"/>
          <w:spacing w:val="0"/>
          <w:sz w:val="44"/>
          <w:szCs w:val="44"/>
          <w:shd w:val="clear" w:fill="FFFFFF"/>
        </w:rPr>
        <w:t>年</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双星乡</w:t>
      </w:r>
      <w:r>
        <w:rPr>
          <w:rFonts w:hint="eastAsia" w:ascii="方正小标宋_GBK" w:hAnsi="方正小标宋_GBK" w:eastAsia="方正小标宋_GBK" w:cs="方正小标宋_GBK"/>
          <w:i w:val="0"/>
          <w:iCs w:val="0"/>
          <w:caps w:val="0"/>
          <w:color w:val="000000"/>
          <w:spacing w:val="0"/>
          <w:sz w:val="44"/>
          <w:szCs w:val="44"/>
          <w:shd w:val="clear" w:fill="FFFFFF"/>
        </w:rPr>
        <w:t>县级项目支出绩效自评报告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720"/>
        <w:jc w:val="center"/>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3"/>
          <w:szCs w:val="33"/>
          <w:shd w:val="clear" w:fill="FFFFFF"/>
        </w:rPr>
        <w:t>（</w:t>
      </w:r>
      <w:r>
        <w:rPr>
          <w:rFonts w:hint="eastAsia" w:ascii="仿宋_GB2312" w:hAnsi="宋体" w:eastAsia="仿宋_GB2312" w:cs="Times New Roman"/>
          <w:sz w:val="32"/>
          <w:szCs w:val="32"/>
          <w:lang w:val="en-US" w:eastAsia="zh-CN"/>
        </w:rPr>
        <w:t>创新社会管理及大调解工作</w:t>
      </w:r>
      <w:r>
        <w:rPr>
          <w:rFonts w:hint="eastAsia" w:ascii="方正仿宋_GBK" w:hAnsi="方正仿宋_GBK" w:eastAsia="方正仿宋_GBK" w:cs="方正仿宋_GBK"/>
          <w:i w:val="0"/>
          <w:iCs w:val="0"/>
          <w:caps w:val="0"/>
          <w:color w:val="000000"/>
          <w:spacing w:val="0"/>
          <w:sz w:val="33"/>
          <w:szCs w:val="33"/>
          <w:shd w:val="clear" w:fill="FFFFFF"/>
        </w:rPr>
        <w:t>项目）</w:t>
      </w:r>
    </w:p>
    <w:p>
      <w:pPr>
        <w:pStyle w:val="33"/>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firstLine="320" w:firstLineChars="100"/>
        <w:jc w:val="both"/>
        <w:textAlignment w:val="auto"/>
        <w:outlineLvl w:val="1"/>
        <w:rPr>
          <w:rFonts w:hint="eastAsia" w:ascii="黑体" w:hAnsi="黑体" w:eastAsia="黑体" w:cs="黑体"/>
          <w:b w:val="0"/>
          <w:bCs w:val="0"/>
          <w:kern w:val="2"/>
          <w:sz w:val="32"/>
          <w:szCs w:val="32"/>
          <w:lang w:val="zh-CN" w:eastAsia="zh-CN" w:bidi="ar-SA"/>
        </w:rPr>
      </w:pPr>
      <w:bookmarkStart w:id="51" w:name="_Toc23138"/>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kern w:val="2"/>
          <w:sz w:val="32"/>
          <w:szCs w:val="32"/>
          <w:lang w:val="zh-CN" w:eastAsia="zh-CN" w:bidi="ar-SA"/>
        </w:rPr>
        <w:t>项目概况</w:t>
      </w:r>
      <w:bookmarkEnd w:id="51"/>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2" w:firstLineChars="200"/>
        <w:jc w:val="both"/>
        <w:textAlignment w:val="auto"/>
        <w:rPr>
          <w:rFonts w:hint="eastAsia"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一</w:t>
      </w: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项目基本情况。</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我单位</w:t>
      </w:r>
      <w:r>
        <w:rPr>
          <w:rFonts w:hint="eastAsia" w:hAnsi="宋体" w:cs="Times New Roman"/>
          <w:sz w:val="32"/>
          <w:szCs w:val="32"/>
          <w:lang w:val="en-US" w:eastAsia="zh-CN"/>
        </w:rPr>
        <w:t>共有村（社区）8个，人口1.8万，</w:t>
      </w:r>
      <w:r>
        <w:rPr>
          <w:rFonts w:hint="eastAsia" w:ascii="仿宋_GB2312" w:hAnsi="宋体" w:eastAsia="仿宋_GB2312" w:cs="Times New Roman"/>
          <w:sz w:val="32"/>
          <w:szCs w:val="32"/>
          <w:lang w:val="en-US" w:eastAsia="zh-CN"/>
        </w:rPr>
        <w:t>该项目主要是综治办协调、指导、管理全镇的社会治安和综合治理工作，按照省委、省政府提出的“综治业务经费要纳入财政预算”专项划拨要求，我</w:t>
      </w:r>
      <w:r>
        <w:rPr>
          <w:rFonts w:hint="eastAsia" w:hAnsi="宋体" w:cs="Times New Roman"/>
          <w:sz w:val="32"/>
          <w:szCs w:val="32"/>
          <w:lang w:val="en-US" w:eastAsia="zh-CN"/>
        </w:rPr>
        <w:t>乡</w:t>
      </w:r>
      <w:r>
        <w:rPr>
          <w:rFonts w:hint="eastAsia" w:ascii="仿宋_GB2312" w:hAnsi="宋体" w:eastAsia="仿宋_GB2312" w:cs="Times New Roman"/>
          <w:sz w:val="32"/>
          <w:szCs w:val="32"/>
          <w:lang w:val="en-US" w:eastAsia="zh-CN"/>
        </w:rPr>
        <w:t>的社会治安综合治理经费、基层综治信息员工资等预算为</w:t>
      </w:r>
      <w:r>
        <w:rPr>
          <w:rFonts w:hint="eastAsia" w:hAnsi="宋体" w:cs="Times New Roman"/>
          <w:sz w:val="32"/>
          <w:szCs w:val="32"/>
          <w:lang w:val="en-US" w:eastAsia="zh-CN"/>
        </w:rPr>
        <w:t>0.949万</w:t>
      </w:r>
      <w:r>
        <w:rPr>
          <w:rFonts w:hint="eastAsia" w:ascii="仿宋_GB2312" w:hAnsi="宋体" w:eastAsia="仿宋_GB2312" w:cs="Times New Roman"/>
          <w:sz w:val="32"/>
          <w:szCs w:val="32"/>
          <w:lang w:val="en-US" w:eastAsia="zh-CN"/>
        </w:rPr>
        <w:t>元。</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2" w:firstLineChars="200"/>
        <w:jc w:val="both"/>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（二）项目绩效目标。</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0" w:firstLineChars="200"/>
        <w:jc w:val="both"/>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创新社会管理及大调解工作经费主要用于保证我</w:t>
      </w:r>
      <w:r>
        <w:rPr>
          <w:rFonts w:hint="eastAsia" w:hAnsi="宋体" w:cs="Times New Roman"/>
          <w:sz w:val="32"/>
          <w:szCs w:val="32"/>
          <w:lang w:val="en-US" w:eastAsia="zh-CN"/>
        </w:rPr>
        <w:t>乡</w:t>
      </w:r>
      <w:r>
        <w:rPr>
          <w:rFonts w:hint="eastAsia" w:ascii="仿宋_GB2312" w:hAnsi="宋体" w:eastAsia="仿宋_GB2312" w:cs="Times New Roman"/>
          <w:sz w:val="32"/>
          <w:szCs w:val="32"/>
          <w:lang w:val="en-US" w:eastAsia="zh-CN"/>
        </w:rPr>
        <w:t>社会治安综合治理各项目标顺利完成。创新社会管理及大调解工作，要充分收集群众诉求，听取群众建议，创新社会服务和管理方式，让人民群众办事更加方便，切实为人民群众服务，使群众对此项工作的满意度达到90%以上。</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2" w:firstLineChars="200"/>
        <w:jc w:val="both"/>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三</w:t>
      </w:r>
      <w:r>
        <w:rPr>
          <w:rFonts w:hint="eastAsia" w:ascii="楷体_GB2312" w:hAnsi="宋体" w:eastAsia="楷体_GB2312" w:cs="Times New Roman"/>
          <w:b/>
          <w:kern w:val="2"/>
          <w:sz w:val="32"/>
          <w:szCs w:val="32"/>
          <w:lang w:val="zh-CN" w:eastAsia="zh-CN" w:bidi="ar-SA"/>
        </w:rPr>
        <w:t>）项目</w:t>
      </w:r>
      <w:r>
        <w:rPr>
          <w:rFonts w:hint="eastAsia" w:ascii="楷体_GB2312" w:hAnsi="宋体" w:eastAsia="楷体_GB2312" w:cs="Times New Roman"/>
          <w:b/>
          <w:kern w:val="2"/>
          <w:sz w:val="32"/>
          <w:szCs w:val="32"/>
          <w:lang w:val="en-US" w:eastAsia="zh-CN" w:bidi="ar-SA"/>
        </w:rPr>
        <w:t>自评步骤及方法</w:t>
      </w:r>
      <w:r>
        <w:rPr>
          <w:rFonts w:hint="eastAsia" w:ascii="楷体_GB2312" w:hAnsi="宋体" w:eastAsia="楷体_GB2312" w:cs="Times New Roman"/>
          <w:b/>
          <w:kern w:val="2"/>
          <w:sz w:val="32"/>
          <w:szCs w:val="32"/>
          <w:lang w:val="zh-CN" w:eastAsia="zh-CN" w:bidi="ar-SA"/>
        </w:rPr>
        <w:t>。</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hAnsi="宋体" w:cs="Times New Roman"/>
          <w:kern w:val="2"/>
          <w:sz w:val="32"/>
          <w:szCs w:val="32"/>
          <w:lang w:val="en-US" w:eastAsia="zh-CN" w:bidi="ar-SA"/>
        </w:rPr>
        <w:t>本单位</w:t>
      </w:r>
      <w:r>
        <w:rPr>
          <w:rFonts w:hint="eastAsia" w:ascii="仿宋_GB2312" w:hAnsi="宋体" w:eastAsia="仿宋_GB2312" w:cs="Times New Roman"/>
          <w:kern w:val="2"/>
          <w:sz w:val="32"/>
          <w:szCs w:val="32"/>
          <w:lang w:val="en-US" w:eastAsia="zh-CN" w:bidi="ar-SA"/>
        </w:rPr>
        <w:t>组织专人按照年初预算绩效目标设置对该项目的实施情况进行打分，采用分级评分法，指标评分设置n级权重，指标得分按指标值所处区间的权重计算，总分为所有项目分值之和。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jc w:val="both"/>
        <w:textAlignment w:val="auto"/>
        <w:outlineLvl w:val="1"/>
        <w:rPr>
          <w:rFonts w:hint="eastAsia" w:ascii="黑体" w:hAnsi="黑体" w:eastAsia="黑体" w:cs="黑体"/>
          <w:b w:val="0"/>
          <w:bCs w:val="0"/>
          <w:kern w:val="2"/>
          <w:sz w:val="32"/>
          <w:szCs w:val="32"/>
          <w:lang w:val="zh-CN" w:eastAsia="zh-CN" w:bidi="ar-SA"/>
        </w:rPr>
      </w:pPr>
      <w:bookmarkStart w:id="52" w:name="_Toc28407"/>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kern w:val="2"/>
          <w:sz w:val="32"/>
          <w:szCs w:val="32"/>
          <w:lang w:val="zh-CN" w:eastAsia="zh-CN" w:bidi="ar-SA"/>
        </w:rPr>
        <w:t>项目</w:t>
      </w:r>
      <w:r>
        <w:rPr>
          <w:rFonts w:hint="eastAsia" w:ascii="黑体" w:hAnsi="黑体" w:eastAsia="黑体" w:cs="黑体"/>
          <w:b w:val="0"/>
          <w:bCs w:val="0"/>
          <w:kern w:val="2"/>
          <w:sz w:val="32"/>
          <w:szCs w:val="32"/>
          <w:lang w:val="en-US" w:eastAsia="zh-CN" w:bidi="ar-SA"/>
        </w:rPr>
        <w:t>资金申报及批复情况</w:t>
      </w:r>
      <w:bookmarkEnd w:id="5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2"/>
        <w:rPr>
          <w:rFonts w:hint="eastAsia"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en-US" w:eastAsia="zh-CN" w:bidi="ar-SA"/>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2"/>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该资金属于年初预算，在年初时和其他预算一起申报审批，项目资金申报为0.949万元，财政实际批复数也为0.949万元，申报数和批复数相等，无调整。该项目资金的申报和批复符合资金管理办法等相关规定。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2"/>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二</w:t>
      </w:r>
      <w:r>
        <w:rPr>
          <w:rFonts w:hint="eastAsia" w:ascii="楷体_GB2312" w:hAnsi="宋体" w:eastAsia="楷体_GB2312" w:cs="Times New Roman"/>
          <w:b/>
          <w:kern w:val="2"/>
          <w:sz w:val="32"/>
          <w:szCs w:val="32"/>
          <w:lang w:val="zh-CN" w:eastAsia="zh-CN" w:bidi="ar-SA"/>
        </w:rPr>
        <w:t>）资金计划、到位及使用情况。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华文仿宋" w:hAnsi="华文仿宋" w:eastAsia="华文仿宋" w:cs="Times New Roman"/>
          <w:b/>
          <w:bCs/>
          <w:kern w:val="2"/>
          <w:sz w:val="32"/>
          <w:szCs w:val="32"/>
          <w:lang w:val="zh-CN" w:eastAsia="zh-CN" w:bidi="ar-SA"/>
        </w:rPr>
        <w:t>1</w:t>
      </w:r>
      <w:r>
        <w:rPr>
          <w:rFonts w:hint="eastAsia" w:ascii="华文仿宋" w:hAnsi="华文仿宋" w:eastAsia="华文仿宋" w:cs="Times New Roman"/>
          <w:b/>
          <w:bCs/>
          <w:kern w:val="2"/>
          <w:sz w:val="32"/>
          <w:szCs w:val="32"/>
          <w:lang w:val="en-US" w:eastAsia="zh-CN" w:bidi="ar-SA"/>
        </w:rPr>
        <w:t>.</w:t>
      </w:r>
      <w:r>
        <w:rPr>
          <w:rFonts w:hint="eastAsia" w:ascii="华文仿宋" w:hAnsi="华文仿宋" w:eastAsia="华文仿宋" w:cs="Times New Roman"/>
          <w:b/>
          <w:bCs/>
          <w:kern w:val="2"/>
          <w:sz w:val="32"/>
          <w:szCs w:val="32"/>
          <w:lang w:val="zh-CN" w:eastAsia="zh-CN" w:bidi="ar-SA"/>
        </w:rPr>
        <w:t>资金计划。</w:t>
      </w:r>
      <w:r>
        <w:rPr>
          <w:rFonts w:hint="eastAsia" w:ascii="仿宋_GB2312" w:hAnsi="宋体" w:eastAsia="仿宋_GB2312" w:cs="Times New Roman"/>
          <w:kern w:val="2"/>
          <w:sz w:val="32"/>
          <w:szCs w:val="32"/>
          <w:lang w:val="zh-CN" w:eastAsia="zh-CN" w:bidi="ar-SA"/>
        </w:rPr>
        <w:t>该项目资金</w:t>
      </w:r>
      <w:r>
        <w:rPr>
          <w:rFonts w:hint="eastAsia" w:ascii="仿宋_GB2312" w:hAnsi="宋体" w:eastAsia="仿宋_GB2312" w:cs="Times New Roman"/>
          <w:kern w:val="2"/>
          <w:sz w:val="32"/>
          <w:szCs w:val="32"/>
          <w:lang w:val="en-US" w:eastAsia="zh-CN" w:bidi="ar-SA"/>
        </w:rPr>
        <w:t>0.949万元属于2021年预算资金，全部为财政拨款资金。</w:t>
      </w:r>
    </w:p>
    <w:p>
      <w:pPr>
        <w:pStyle w:val="2"/>
        <w:keepNext w:val="0"/>
        <w:keepLines w:val="0"/>
        <w:pageBreakBefore w:val="0"/>
        <w:widowControl w:val="0"/>
        <w:kinsoku/>
        <w:wordWrap/>
        <w:overflowPunct/>
        <w:topLinePunct w:val="0"/>
        <w:autoSpaceDE/>
        <w:autoSpaceDN/>
        <w:bidi w:val="0"/>
        <w:ind w:left="0" w:leftChars="0" w:right="0" w:rightChars="0" w:firstLine="640" w:firstLineChars="200"/>
        <w:jc w:val="both"/>
        <w:textAlignment w:val="auto"/>
        <w:rPr>
          <w:rFonts w:hint="eastAsia" w:ascii="华文仿宋" w:hAnsi="华文仿宋" w:eastAsia="华文仿宋" w:cs="Times New Roman"/>
          <w:b/>
          <w:bCs/>
          <w:kern w:val="2"/>
          <w:sz w:val="32"/>
          <w:szCs w:val="32"/>
          <w:lang w:val="en-US" w:eastAsia="zh-CN" w:bidi="ar-SA"/>
        </w:rPr>
      </w:pPr>
      <w:r>
        <w:rPr>
          <w:rFonts w:hint="eastAsia" w:ascii="华文仿宋" w:hAnsi="华文仿宋" w:eastAsia="华文仿宋" w:cs="Times New Roman"/>
          <w:b/>
          <w:bCs/>
          <w:kern w:val="2"/>
          <w:sz w:val="32"/>
          <w:szCs w:val="32"/>
          <w:lang w:val="en-US" w:eastAsia="zh-CN" w:bidi="ar-SA"/>
        </w:rPr>
        <w:t>2.资金到位。</w:t>
      </w:r>
      <w:r>
        <w:rPr>
          <w:rFonts w:hint="eastAsia" w:ascii="仿宋_GB2312" w:hAnsi="宋体" w:eastAsia="仿宋_GB2312" w:cs="Times New Roman"/>
          <w:kern w:val="2"/>
          <w:sz w:val="32"/>
          <w:szCs w:val="32"/>
          <w:lang w:val="zh-CN" w:eastAsia="zh-CN" w:bidi="ar-SA"/>
        </w:rPr>
        <w:t>该项目资金</w:t>
      </w:r>
      <w:r>
        <w:rPr>
          <w:rFonts w:hint="eastAsia" w:hAnsi="宋体" w:cs="Times New Roman"/>
          <w:kern w:val="2"/>
          <w:sz w:val="32"/>
          <w:szCs w:val="32"/>
          <w:lang w:val="en-US" w:eastAsia="zh-CN" w:bidi="ar-SA"/>
        </w:rPr>
        <w:t>0.949万</w:t>
      </w:r>
      <w:r>
        <w:rPr>
          <w:rFonts w:hint="eastAsia" w:ascii="仿宋_GB2312" w:hAnsi="宋体" w:eastAsia="仿宋_GB2312" w:cs="Times New Roman"/>
          <w:kern w:val="2"/>
          <w:sz w:val="32"/>
          <w:szCs w:val="32"/>
          <w:lang w:val="en-US" w:eastAsia="zh-CN" w:bidi="ar-SA"/>
        </w:rPr>
        <w:t>元全部到位，资金到位及时，资金到位率100%。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华文仿宋" w:hAnsi="华文仿宋" w:eastAsia="华文仿宋" w:cs="Times New Roman"/>
          <w:b/>
          <w:bCs/>
          <w:kern w:val="2"/>
          <w:sz w:val="32"/>
          <w:szCs w:val="32"/>
          <w:lang w:val="en-US" w:eastAsia="zh-CN" w:bidi="ar-SA"/>
        </w:rPr>
        <w:t>3.</w:t>
      </w:r>
      <w:r>
        <w:rPr>
          <w:rFonts w:hint="eastAsia" w:ascii="华文仿宋" w:hAnsi="华文仿宋" w:eastAsia="华文仿宋" w:cs="Times New Roman"/>
          <w:b/>
          <w:bCs/>
          <w:kern w:val="2"/>
          <w:sz w:val="32"/>
          <w:szCs w:val="32"/>
          <w:lang w:val="zh-CN" w:eastAsia="zh-CN" w:bidi="ar-SA"/>
        </w:rPr>
        <w:t>资金使用。</w:t>
      </w:r>
      <w:r>
        <w:rPr>
          <w:rFonts w:hint="eastAsia" w:ascii="仿宋_GB2312" w:hAnsi="宋体" w:eastAsia="仿宋_GB2312" w:cs="Times New Roman"/>
          <w:kern w:val="2"/>
          <w:sz w:val="32"/>
          <w:szCs w:val="32"/>
          <w:lang w:val="zh-CN" w:eastAsia="zh-CN" w:bidi="ar-SA"/>
        </w:rPr>
        <w:t>截至2021年12月，该项目资金的实际支出为</w:t>
      </w:r>
      <w:r>
        <w:rPr>
          <w:rFonts w:hint="eastAsia" w:ascii="仿宋_GB2312" w:hAnsi="宋体" w:eastAsia="仿宋_GB2312" w:cs="Times New Roman"/>
          <w:kern w:val="2"/>
          <w:sz w:val="32"/>
          <w:szCs w:val="32"/>
          <w:lang w:val="en-US" w:eastAsia="zh-CN" w:bidi="ar-SA"/>
        </w:rPr>
        <w:t>0.949</w:t>
      </w:r>
      <w:r>
        <w:rPr>
          <w:rFonts w:hint="eastAsia" w:ascii="仿宋_GB2312" w:hAnsi="宋体" w:eastAsia="仿宋_GB2312" w:cs="Times New Roman"/>
          <w:kern w:val="2"/>
          <w:sz w:val="32"/>
          <w:szCs w:val="32"/>
          <w:lang w:val="zh-CN" w:eastAsia="zh-CN" w:bidi="ar-SA"/>
        </w:rPr>
        <w:t>元，已使用完毕，主要用于全</w:t>
      </w:r>
      <w:r>
        <w:rPr>
          <w:rFonts w:hint="eastAsia" w:ascii="仿宋_GB2312" w:hAnsi="宋体" w:eastAsia="仿宋_GB2312" w:cs="Times New Roman"/>
          <w:kern w:val="2"/>
          <w:sz w:val="32"/>
          <w:szCs w:val="32"/>
          <w:lang w:val="en-US" w:eastAsia="zh-CN" w:bidi="ar-SA"/>
        </w:rPr>
        <w:t>乡8</w:t>
      </w:r>
      <w:r>
        <w:rPr>
          <w:rFonts w:hint="eastAsia" w:ascii="仿宋_GB2312" w:hAnsi="宋体" w:eastAsia="仿宋_GB2312" w:cs="Times New Roman"/>
          <w:kern w:val="2"/>
          <w:sz w:val="32"/>
          <w:szCs w:val="32"/>
          <w:lang w:val="zh-CN" w:eastAsia="zh-CN" w:bidi="ar-SA"/>
        </w:rPr>
        <w:t>个村（社区）综合治理和矛盾化解。所有发生额都已支付完毕，每一笔支出都附件齐全，符合政府财经纪律规定。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2"/>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三</w:t>
      </w:r>
      <w:r>
        <w:rPr>
          <w:rFonts w:hint="eastAsia" w:ascii="楷体_GB2312" w:hAnsi="宋体" w:eastAsia="楷体_GB2312" w:cs="Times New Roman"/>
          <w:b/>
          <w:kern w:val="2"/>
          <w:sz w:val="32"/>
          <w:szCs w:val="32"/>
          <w:lang w:val="zh-CN" w:eastAsia="zh-CN" w:bidi="ar-SA"/>
        </w:rPr>
        <w:t>）项目财务管理情况。</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0" w:firstLineChars="200"/>
        <w:jc w:val="both"/>
        <w:textAlignment w:val="auto"/>
        <w:rPr>
          <w:rFonts w:hint="eastAsia"/>
          <w:lang w:val="en-US" w:eastAsia="zh-CN"/>
        </w:rPr>
      </w:pPr>
      <w:r>
        <w:rPr>
          <w:rFonts w:hint="eastAsia" w:ascii="仿宋_GB2312" w:hAnsi="宋体" w:eastAsia="仿宋_GB2312" w:cs="Times New Roman"/>
          <w:kern w:val="2"/>
          <w:sz w:val="32"/>
          <w:szCs w:val="32"/>
          <w:lang w:val="zh-CN" w:eastAsia="zh-CN" w:bidi="ar-SA"/>
        </w:rPr>
        <w:t>该项目严格按照本单位相关财务管理规定，严格执行年度工作预算，明确项目管理和实施的责任人，强化资金使用的监督，包括经费使用前预算和计划的审核审批，经费使用过程中预算执行情况和程序的监督，经费使用后支出内容真实、合理、合法性的审核监督等确保了资金的使用效率和项目的顺利实施。每一笔收入和支出在发生后，都由财政统一入账，账务处理及时，会计核算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黑体" w:hAnsi="黑体" w:eastAsia="黑体" w:cs="黑体"/>
          <w:b w:val="0"/>
          <w:bCs w:val="0"/>
          <w:kern w:val="2"/>
          <w:sz w:val="32"/>
          <w:szCs w:val="32"/>
          <w:lang w:val="en-US" w:eastAsia="zh-CN" w:bidi="ar-SA"/>
        </w:rPr>
      </w:pPr>
      <w:bookmarkStart w:id="53" w:name="_Toc8282"/>
      <w:r>
        <w:rPr>
          <w:rFonts w:hint="eastAsia" w:ascii="黑体" w:hAnsi="黑体" w:eastAsia="黑体" w:cs="黑体"/>
          <w:b w:val="0"/>
          <w:bCs w:val="0"/>
          <w:kern w:val="2"/>
          <w:sz w:val="32"/>
          <w:szCs w:val="32"/>
          <w:lang w:val="en-US" w:eastAsia="zh-CN" w:bidi="ar-SA"/>
        </w:rPr>
        <w:t>三、项目实施及管理情况</w:t>
      </w:r>
      <w:bookmarkEnd w:id="5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华文仿宋" w:hAnsi="华文仿宋" w:eastAsia="华文仿宋" w:cs="Times New Roman"/>
          <w:kern w:val="2"/>
          <w:sz w:val="32"/>
          <w:szCs w:val="32"/>
          <w:lang w:val="en-US" w:eastAsia="zh-CN" w:bidi="ar-SA"/>
        </w:rPr>
      </w:pPr>
      <w:r>
        <w:rPr>
          <w:rFonts w:hint="eastAsia" w:ascii="华文仿宋" w:hAnsi="华文仿宋" w:eastAsia="华文仿宋" w:cs="Times New Roman"/>
          <w:kern w:val="2"/>
          <w:sz w:val="32"/>
          <w:szCs w:val="32"/>
          <w:lang w:val="zh-CN" w:eastAsia="zh-CN" w:bidi="ar-SA"/>
        </w:rPr>
        <w:tab/>
      </w: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一</w:t>
      </w: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项目组织构架及实施流程。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该项目由镇综合治理办公室负责具体实施，政法书记分管该工作，在每年初制定好工作要点和支出计划，严格按照计划进行实施。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en-US" w:eastAsia="zh-CN" w:bidi="ar-SA"/>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该项目在乡党委、政府的领导下，由综治办工作人员具体落实，为确保项目实施成效，我们严格按照本单位年度工作要点，分解创新社会管理及大调解工作任务，做好统筹规划、制定分项工作方案、认真督促落实的要求逐步推进各项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en-US" w:eastAsia="zh-CN" w:bidi="ar-SA"/>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为了使该项目严格按照程序规范实施，由镇纪委进行监督，督促具体经办人认真落实该项工作。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方正黑体_GBK" w:hAnsi="方正黑体_GBK" w:eastAsia="方正黑体_GBK" w:cs="方正黑体_GBK"/>
          <w:b w:val="0"/>
          <w:bCs w:val="0"/>
          <w:kern w:val="2"/>
          <w:sz w:val="32"/>
          <w:szCs w:val="32"/>
          <w:lang w:val="zh-CN" w:eastAsia="zh-CN" w:bidi="ar-SA"/>
        </w:rPr>
      </w:pPr>
      <w:bookmarkStart w:id="54" w:name="_Toc18108"/>
      <w:r>
        <w:rPr>
          <w:rFonts w:hint="eastAsia" w:ascii="黑体" w:hAnsi="黑体" w:eastAsia="黑体" w:cs="黑体"/>
          <w:b w:val="0"/>
          <w:bCs w:val="0"/>
          <w:kern w:val="2"/>
          <w:sz w:val="32"/>
          <w:szCs w:val="32"/>
          <w:lang w:val="en-US" w:eastAsia="zh-CN" w:bidi="ar-SA"/>
        </w:rPr>
        <w:t>四、项目绩效情况</w:t>
      </w:r>
      <w:bookmarkEnd w:id="54"/>
      <w:r>
        <w:rPr>
          <w:rFonts w:hint="eastAsia" w:ascii="方正黑体_GBK" w:hAnsi="方正黑体_GBK" w:eastAsia="方正黑体_GBK" w:cs="方正黑体_GBK"/>
          <w:b w:val="0"/>
          <w:bCs w:val="0"/>
          <w:kern w:val="2"/>
          <w:sz w:val="32"/>
          <w:szCs w:val="32"/>
          <w:lang w:val="zh-CN" w:eastAsia="zh-CN" w:bidi="ar-SA"/>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截至2021年12月，我单位该项目已完成项目计划，经费</w:t>
      </w:r>
      <w:r>
        <w:rPr>
          <w:rFonts w:hint="eastAsia" w:ascii="仿宋_GB2312" w:hAnsi="宋体" w:eastAsia="仿宋_GB2312" w:cs="Times New Roman"/>
          <w:kern w:val="2"/>
          <w:sz w:val="32"/>
          <w:szCs w:val="32"/>
          <w:lang w:val="en-US" w:eastAsia="zh-CN" w:bidi="ar-SA"/>
        </w:rPr>
        <w:t>0.949万</w:t>
      </w:r>
      <w:r>
        <w:rPr>
          <w:rFonts w:hint="eastAsia" w:ascii="仿宋_GB2312" w:hAnsi="宋体" w:eastAsia="仿宋_GB2312" w:cs="Times New Roman"/>
          <w:kern w:val="2"/>
          <w:sz w:val="32"/>
          <w:szCs w:val="32"/>
          <w:lang w:val="zh-CN" w:eastAsia="zh-CN" w:bidi="ar-SA"/>
        </w:rPr>
        <w:t>元使用完毕，使本单位8个村（社区）的社会治安更加稳定，矛盾更加少，群众满意度更加高。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二</w:t>
      </w:r>
      <w:r>
        <w:rPr>
          <w:rFonts w:hint="eastAsia" w:ascii="楷体_GB2312" w:hAnsi="宋体" w:eastAsia="楷体_GB2312" w:cs="Times New Roman"/>
          <w:b/>
          <w:kern w:val="2"/>
          <w:sz w:val="32"/>
          <w:szCs w:val="32"/>
          <w:lang w:val="zh-CN" w:eastAsia="zh-CN" w:bidi="ar-SA"/>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1"/>
        <w:rPr>
          <w:rFonts w:hint="eastAsia" w:ascii="仿宋_GB2312" w:hAnsi="宋体" w:eastAsia="仿宋_GB2312" w:cs="Times New Roman"/>
          <w:kern w:val="2"/>
          <w:sz w:val="32"/>
          <w:szCs w:val="32"/>
          <w:lang w:val="en-US" w:eastAsia="zh-CN" w:bidi="ar-SA"/>
        </w:rPr>
      </w:pPr>
      <w:bookmarkStart w:id="55" w:name="_Toc19491"/>
      <w:r>
        <w:rPr>
          <w:rFonts w:hint="eastAsia" w:ascii="仿宋_GB2312" w:hAnsi="宋体" w:eastAsia="仿宋_GB2312" w:cs="Times New Roman"/>
          <w:kern w:val="2"/>
          <w:sz w:val="32"/>
          <w:szCs w:val="32"/>
          <w:lang w:val="en-US" w:eastAsia="zh-CN" w:bidi="ar-SA"/>
        </w:rPr>
        <w:t>我单位按照该项目的整体工作要求，积极发挥综治办作用，努力化解社会不安定因素，积极调节辖区的矛盾，提升群众的安全感，使公众满意度达到90%以上，实现了预期的经济与社会效益。</w:t>
      </w:r>
      <w:bookmarkEnd w:id="55"/>
      <w:r>
        <w:rPr>
          <w:rFonts w:hint="eastAsia" w:ascii="仿宋_GB2312" w:hAnsi="宋体" w:eastAsia="仿宋_GB2312" w:cs="Times New Roman"/>
          <w:kern w:val="2"/>
          <w:sz w:val="32"/>
          <w:szCs w:val="32"/>
          <w:lang w:val="en-US" w:eastAsia="zh-CN" w:bidi="ar-SA"/>
        </w:rPr>
        <w:t xml:space="preserve"> </w:t>
      </w:r>
    </w:p>
    <w:p>
      <w:pPr>
        <w:keepNext w:val="0"/>
        <w:keepLines w:val="0"/>
        <w:pageBreakBefore w:val="0"/>
        <w:widowControl w:val="0"/>
        <w:numPr>
          <w:ilvl w:val="0"/>
          <w:numId w:val="6"/>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黑体" w:hAnsi="黑体" w:eastAsia="黑体" w:cs="黑体"/>
          <w:b w:val="0"/>
          <w:bCs w:val="0"/>
          <w:kern w:val="2"/>
          <w:sz w:val="32"/>
          <w:szCs w:val="32"/>
          <w:lang w:val="en-US" w:eastAsia="zh-CN" w:bidi="ar-SA"/>
        </w:rPr>
      </w:pPr>
      <w:bookmarkStart w:id="56" w:name="_Toc6586"/>
      <w:r>
        <w:rPr>
          <w:rFonts w:hint="eastAsia" w:ascii="黑体" w:hAnsi="黑体" w:eastAsia="黑体" w:cs="黑体"/>
          <w:b w:val="0"/>
          <w:bCs w:val="0"/>
          <w:kern w:val="2"/>
          <w:sz w:val="32"/>
          <w:szCs w:val="32"/>
          <w:lang w:val="en-US" w:eastAsia="zh-CN" w:bidi="ar-SA"/>
        </w:rPr>
        <w:t>评价结论及建议</w:t>
      </w:r>
      <w:bookmarkEnd w:id="56"/>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2" w:firstLineChars="200"/>
        <w:jc w:val="both"/>
        <w:textAlignment w:val="auto"/>
        <w:outlineLvl w:val="1"/>
        <w:rPr>
          <w:rFonts w:hint="eastAsia" w:ascii="楷体_GB2312" w:hAnsi="宋体" w:eastAsia="楷体_GB2312" w:cs="Times New Roman"/>
          <w:b/>
          <w:kern w:val="2"/>
          <w:sz w:val="32"/>
          <w:szCs w:val="32"/>
          <w:lang w:val="en-US" w:eastAsia="zh-CN" w:bidi="ar-SA"/>
        </w:rPr>
      </w:pPr>
      <w:bookmarkStart w:id="57" w:name="_Toc314"/>
      <w:r>
        <w:rPr>
          <w:rFonts w:hint="eastAsia" w:ascii="楷体_GB2312" w:hAnsi="宋体" w:eastAsia="楷体_GB2312" w:cs="Times New Roman"/>
          <w:b/>
          <w:kern w:val="2"/>
          <w:sz w:val="32"/>
          <w:szCs w:val="32"/>
          <w:lang w:val="en-US" w:eastAsia="zh-CN" w:bidi="ar-SA"/>
        </w:rPr>
        <w:t>（一）评价结论。</w:t>
      </w:r>
      <w:bookmarkEnd w:id="57"/>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通过该项目的实施，化解社会不安定因素，积极调节辖区的矛盾，提升群众的安全感，使公众满意度达到90%以上</w:t>
      </w:r>
      <w:r>
        <w:rPr>
          <w:rFonts w:hint="eastAsia" w:hAnsi="宋体" w:cs="Times New Roman"/>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2" w:firstLineChars="200"/>
        <w:jc w:val="both"/>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二</w:t>
      </w:r>
      <w:r>
        <w:rPr>
          <w:rFonts w:hint="eastAsia" w:ascii="楷体_GB2312" w:hAnsi="宋体" w:eastAsia="楷体_GB2312" w:cs="Times New Roman"/>
          <w:b/>
          <w:kern w:val="2"/>
          <w:sz w:val="32"/>
          <w:szCs w:val="32"/>
          <w:lang w:val="zh-CN" w:eastAsia="zh-CN" w:bidi="ar-SA"/>
        </w:rPr>
        <w:t>）存在的问题。</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0" w:firstLineChars="200"/>
        <w:jc w:val="both"/>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创新社会管理方式需要技术、设备和人才支撑，由于经费有限，难以达到以上要求。</w:t>
      </w:r>
    </w:p>
    <w:p>
      <w:pPr>
        <w:pStyle w:val="2"/>
        <w:keepNext w:val="0"/>
        <w:keepLines w:val="0"/>
        <w:pageBreakBefore w:val="0"/>
        <w:widowControl w:val="0"/>
        <w:numPr>
          <w:ilvl w:val="0"/>
          <w:numId w:val="0"/>
        </w:numPr>
        <w:kinsoku/>
        <w:wordWrap/>
        <w:overflowPunct/>
        <w:topLinePunct w:val="0"/>
        <w:autoSpaceDE/>
        <w:autoSpaceDN/>
        <w:bidi w:val="0"/>
        <w:ind w:left="0" w:leftChars="0" w:right="0" w:rightChars="0" w:firstLine="642" w:firstLineChars="200"/>
        <w:jc w:val="both"/>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三</w:t>
      </w:r>
      <w:r>
        <w:rPr>
          <w:rFonts w:hint="eastAsia" w:ascii="楷体_GB2312" w:hAnsi="宋体" w:eastAsia="楷体_GB2312" w:cs="Times New Roman"/>
          <w:b/>
          <w:kern w:val="2"/>
          <w:sz w:val="32"/>
          <w:szCs w:val="32"/>
          <w:lang w:val="zh-CN" w:eastAsia="zh-CN" w:bidi="ar-SA"/>
        </w:rPr>
        <w:t>）相关建议。</w:t>
      </w:r>
    </w:p>
    <w:p>
      <w:pPr>
        <w:pStyle w:val="33"/>
        <w:keepNext w:val="0"/>
        <w:keepLines w:val="0"/>
        <w:pageBreakBefore w:val="0"/>
        <w:kinsoku/>
        <w:wordWrap/>
        <w:overflowPunct/>
        <w:topLinePunct w:val="0"/>
        <w:autoSpaceDE/>
        <w:autoSpaceDN/>
        <w:bidi w:val="0"/>
        <w:spacing w:line="600" w:lineRule="exact"/>
        <w:ind w:firstLine="640" w:firstLineChars="200"/>
        <w:jc w:val="both"/>
        <w:textAlignment w:val="auto"/>
        <w:rPr>
          <w:rFonts w:ascii="宋体" w:hAnsi="宋体"/>
          <w:color w:val="auto"/>
          <w:kern w:val="2"/>
          <w:sz w:val="32"/>
          <w:szCs w:val="32"/>
        </w:rPr>
      </w:pPr>
      <w:r>
        <w:rPr>
          <w:rFonts w:hint="eastAsia" w:ascii="仿宋_GB2312" w:hAnsi="宋体" w:eastAsia="仿宋_GB2312" w:cs="Times New Roman"/>
          <w:kern w:val="2"/>
          <w:sz w:val="32"/>
          <w:szCs w:val="32"/>
          <w:lang w:val="en-US" w:eastAsia="zh-CN" w:bidi="ar-SA"/>
        </w:rPr>
        <w:t>希望能在经费预算和支出方面给予大力支持，以更好地进行社会综合治安管理，化解社会矛盾，同时创新社会服务和管理方式。</w:t>
      </w:r>
    </w:p>
    <w:p>
      <w:pPr>
        <w:rPr>
          <w:sz w:val="32"/>
          <w:szCs w:val="32"/>
        </w:rPr>
      </w:pPr>
    </w:p>
    <w:p>
      <w:pPr>
        <w:spacing w:line="600" w:lineRule="exact"/>
        <w:jc w:val="both"/>
        <w:outlineLvl w:val="0"/>
        <w:rPr>
          <w:rFonts w:hint="eastAsia" w:ascii="黑体" w:hAnsi="黑体" w:eastAsia="黑体"/>
          <w:color w:val="000000"/>
          <w:sz w:val="44"/>
          <w:szCs w:val="44"/>
        </w:rPr>
      </w:pPr>
      <w:bookmarkStart w:id="58" w:name="_Toc15396618"/>
    </w:p>
    <w:p>
      <w:pPr>
        <w:pStyle w:val="4"/>
        <w:rPr>
          <w:rFonts w:hint="eastAsia" w:eastAsiaTheme="majorEastAsia"/>
          <w:lang w:val="en-US" w:eastAsia="zh-CN"/>
        </w:rPr>
      </w:pPr>
      <w:r>
        <w:rPr>
          <w:rFonts w:hint="eastAsia"/>
        </w:rPr>
        <w:t>附件</w:t>
      </w:r>
      <w:r>
        <w:rPr>
          <w:rFonts w:hint="eastAsia"/>
          <w:lang w:val="en-US" w:eastAsia="zh-CN"/>
        </w:rPr>
        <w:t xml:space="preserve">3                                                     </w:t>
      </w:r>
    </w:p>
    <w:p>
      <w:pPr>
        <w:spacing w:line="580" w:lineRule="exact"/>
        <w:ind w:firstLine="640"/>
        <w:jc w:val="center"/>
        <w:rPr>
          <w:rFonts w:hint="default" w:ascii="Times New Roman" w:hAnsi="Times New Roman" w:eastAsia="仿宋_GB2312" w:cs="Times New Roman"/>
          <w:b/>
          <w:bCs/>
          <w:color w:val="auto"/>
          <w:sz w:val="32"/>
          <w:szCs w:val="32"/>
          <w:highlight w:val="none"/>
          <w:lang w:val="en-US" w:eastAsia="zh-CN"/>
        </w:rPr>
      </w:pPr>
      <w:r>
        <w:rPr>
          <w:rFonts w:hint="eastAsia" w:eastAsia="仿宋_GB2312" w:cs="Times New Roman"/>
          <w:b/>
          <w:bCs/>
          <w:color w:val="auto"/>
          <w:sz w:val="32"/>
          <w:szCs w:val="32"/>
          <w:highlight w:val="none"/>
          <w:lang w:val="en-US" w:eastAsia="zh-CN"/>
        </w:rPr>
        <w:t>双星乡</w:t>
      </w:r>
      <w:r>
        <w:rPr>
          <w:rFonts w:hint="default" w:ascii="Times New Roman" w:hAnsi="Times New Roman" w:eastAsia="仿宋_GB2312" w:cs="Times New Roman"/>
          <w:b/>
          <w:bCs/>
          <w:color w:val="auto"/>
          <w:sz w:val="32"/>
          <w:szCs w:val="32"/>
          <w:highlight w:val="none"/>
          <w:lang w:val="en-US" w:eastAsia="zh-CN"/>
        </w:rPr>
        <w:t>2021年100万元以上（含）特定目标类</w:t>
      </w:r>
    </w:p>
    <w:p>
      <w:pPr>
        <w:pStyle w:val="2"/>
        <w:rPr>
          <w:rFonts w:hint="default"/>
          <w:lang w:val="en-US" w:eastAsia="zh-CN"/>
        </w:rPr>
      </w:pPr>
    </w:p>
    <w:p>
      <w:pPr>
        <w:spacing w:line="580" w:lineRule="exact"/>
        <w:ind w:firstLine="640"/>
        <w:jc w:val="center"/>
        <w:rPr>
          <w:rFonts w:hint="default"/>
          <w:lang w:val="en-US" w:eastAsia="zh-CN"/>
        </w:rPr>
      </w:pPr>
      <w:r>
        <w:rPr>
          <w:rFonts w:hint="eastAsia" w:ascii="仿宋_GB2312" w:hAnsi="宋体" w:eastAsia="仿宋_GB2312" w:cs="Times New Roman"/>
          <w:kern w:val="2"/>
          <w:sz w:val="32"/>
          <w:szCs w:val="32"/>
          <w:lang w:val="en-US" w:eastAsia="zh-CN" w:bidi="ar-SA"/>
        </w:rPr>
        <w:t>说明：本单位2021年度无</w:t>
      </w:r>
      <w:r>
        <w:rPr>
          <w:rFonts w:hint="default" w:ascii="仿宋_GB2312" w:hAnsi="宋体" w:eastAsia="仿宋_GB2312" w:cs="Times New Roman"/>
          <w:kern w:val="2"/>
          <w:sz w:val="32"/>
          <w:szCs w:val="32"/>
          <w:lang w:val="en-US" w:eastAsia="zh-CN" w:bidi="ar-SA"/>
        </w:rPr>
        <w:t>100万元以上（含）特定目标类</w:t>
      </w:r>
      <w:r>
        <w:rPr>
          <w:rFonts w:hint="eastAsia" w:ascii="仿宋_GB2312" w:hAnsi="宋体" w:eastAsia="仿宋_GB2312" w:cs="Times New Roman"/>
          <w:kern w:val="2"/>
          <w:sz w:val="32"/>
          <w:szCs w:val="32"/>
          <w:lang w:val="en-US" w:eastAsia="zh-CN" w:bidi="ar-SA"/>
        </w:rPr>
        <w:t>。</w:t>
      </w:r>
    </w:p>
    <w:p>
      <w:pPr>
        <w:spacing w:line="580" w:lineRule="exact"/>
        <w:ind w:firstLine="640"/>
        <w:jc w:val="center"/>
        <w:rPr>
          <w:rFonts w:hint="default"/>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单位</w:t>
      </w:r>
      <w:r>
        <w:rPr>
          <w:rFonts w:hint="default" w:ascii="Times New Roman" w:hAnsi="Times New Roman" w:eastAsia="仿宋_GB2312" w:cs="Times New Roman"/>
          <w:b/>
          <w:bCs/>
          <w:color w:val="auto"/>
          <w:sz w:val="32"/>
          <w:szCs w:val="32"/>
          <w:highlight w:val="none"/>
          <w:lang w:val="en-US" w:eastAsia="zh-CN"/>
        </w:rPr>
        <w:t>预算项目绩效目标自评表</w:t>
      </w:r>
    </w:p>
    <w:tbl>
      <w:tblPr>
        <w:tblStyle w:val="14"/>
        <w:tblW w:w="8862" w:type="dxa"/>
        <w:tblInd w:w="0" w:type="dxa"/>
        <w:tblLayout w:type="fixed"/>
        <w:tblCellMar>
          <w:top w:w="0" w:type="dxa"/>
          <w:left w:w="0" w:type="dxa"/>
          <w:bottom w:w="0" w:type="dxa"/>
          <w:right w:w="0" w:type="dxa"/>
        </w:tblCellMar>
      </w:tblPr>
      <w:tblGrid>
        <w:gridCol w:w="1393"/>
        <w:gridCol w:w="522"/>
        <w:gridCol w:w="1290"/>
        <w:gridCol w:w="540"/>
        <w:gridCol w:w="1205"/>
        <w:gridCol w:w="1927"/>
        <w:gridCol w:w="1985"/>
      </w:tblGrid>
      <w:tr>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本表无数据</w:t>
            </w:r>
          </w:p>
        </w:tc>
      </w:tr>
      <w:tr>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13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355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1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355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629" w:hRule="atLeast"/>
        </w:trPr>
        <w:tc>
          <w:tcPr>
            <w:tcW w:w="1393"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52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396"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完成指标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90"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82"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13"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02"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726" w:hRule="atLeast"/>
        </w:trPr>
        <w:tc>
          <w:tcPr>
            <w:tcW w:w="139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bl>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50"/>
      <w:bookmarkEnd w:id="58"/>
    </w:p>
    <w:p>
      <w:pPr>
        <w:pStyle w:val="4"/>
        <w:rPr>
          <w:rFonts w:ascii="仿宋" w:hAnsi="仿宋" w:eastAsia="仿宋"/>
          <w:color w:val="000000"/>
        </w:rPr>
      </w:pPr>
      <w:bookmarkStart w:id="59"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59"/>
    </w:p>
    <w:p>
      <w:pPr>
        <w:pStyle w:val="4"/>
        <w:rPr>
          <w:rFonts w:ascii="仿宋" w:hAnsi="仿宋" w:eastAsia="仿宋"/>
          <w:color w:val="000000"/>
        </w:rPr>
      </w:pPr>
      <w:bookmarkStart w:id="60"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0"/>
    </w:p>
    <w:p>
      <w:pPr>
        <w:pStyle w:val="4"/>
        <w:rPr>
          <w:rFonts w:ascii="仿宋" w:hAnsi="仿宋" w:eastAsia="仿宋"/>
          <w:color w:val="000000"/>
        </w:rPr>
      </w:pPr>
      <w:bookmarkStart w:id="61"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1"/>
    </w:p>
    <w:p>
      <w:pPr>
        <w:pStyle w:val="4"/>
        <w:rPr>
          <w:rFonts w:ascii="仿宋" w:hAnsi="仿宋" w:eastAsia="仿宋"/>
          <w:b w:val="0"/>
          <w:color w:val="000000"/>
        </w:rPr>
      </w:pPr>
      <w:bookmarkStart w:id="62"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2"/>
    </w:p>
    <w:p>
      <w:pPr>
        <w:pStyle w:val="4"/>
        <w:rPr>
          <w:rStyle w:val="27"/>
          <w:rFonts w:ascii="仿宋" w:hAnsi="仿宋" w:eastAsia="仿宋"/>
          <w:b w:val="0"/>
          <w:bCs w:val="0"/>
        </w:rPr>
      </w:pPr>
      <w:bookmarkStart w:id="63"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3"/>
      <w:bookmarkStart w:id="64" w:name="_Toc15396624"/>
    </w:p>
    <w:p>
      <w:pPr>
        <w:pStyle w:val="4"/>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4"/>
    </w:p>
    <w:p>
      <w:pPr>
        <w:pStyle w:val="4"/>
        <w:rPr>
          <w:rFonts w:ascii="仿宋" w:hAnsi="仿宋" w:eastAsia="仿宋"/>
          <w:color w:val="000000"/>
        </w:rPr>
      </w:pPr>
      <w:bookmarkStart w:id="65"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5"/>
    </w:p>
    <w:p>
      <w:pPr>
        <w:pStyle w:val="4"/>
        <w:rPr>
          <w:rFonts w:ascii="仿宋" w:hAnsi="仿宋" w:eastAsia="仿宋"/>
          <w:color w:val="000000"/>
        </w:rPr>
      </w:pPr>
      <w:bookmarkStart w:id="66"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6"/>
    </w:p>
    <w:p>
      <w:pPr>
        <w:pStyle w:val="4"/>
        <w:rPr>
          <w:rFonts w:ascii="仿宋" w:hAnsi="仿宋" w:eastAsia="仿宋"/>
          <w:color w:val="000000"/>
        </w:rPr>
      </w:pPr>
      <w:bookmarkStart w:id="67"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7"/>
    </w:p>
    <w:p>
      <w:pPr>
        <w:pStyle w:val="4"/>
        <w:rPr>
          <w:rFonts w:ascii="仿宋" w:hAnsi="仿宋" w:eastAsia="仿宋"/>
          <w:color w:val="000000"/>
        </w:rPr>
      </w:pPr>
      <w:bookmarkStart w:id="68"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8"/>
    </w:p>
    <w:p>
      <w:pPr>
        <w:pStyle w:val="4"/>
        <w:rPr>
          <w:rFonts w:ascii="仿宋" w:hAnsi="仿宋" w:eastAsia="仿宋"/>
          <w:color w:val="000000"/>
        </w:rPr>
      </w:pPr>
      <w:bookmarkStart w:id="69"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9"/>
    </w:p>
    <w:p>
      <w:pPr>
        <w:pStyle w:val="4"/>
        <w:rPr>
          <w:rFonts w:ascii="仿宋" w:hAnsi="仿宋" w:eastAsia="仿宋"/>
          <w:color w:val="000000"/>
        </w:rPr>
      </w:pPr>
      <w:bookmarkStart w:id="70"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0"/>
    </w:p>
    <w:p>
      <w:pPr>
        <w:pStyle w:val="4"/>
        <w:rPr>
          <w:rStyle w:val="27"/>
          <w:rFonts w:ascii="仿宋" w:hAnsi="仿宋" w:eastAsia="仿宋"/>
          <w:b w:val="0"/>
          <w:bCs w:val="0"/>
        </w:rPr>
      </w:pPr>
      <w:bookmarkStart w:id="71" w:name="_Toc15396631"/>
      <w:r>
        <w:rPr>
          <w:rStyle w:val="27"/>
          <w:rFonts w:hint="eastAsia" w:ascii="仿宋" w:hAnsi="仿宋" w:eastAsia="仿宋"/>
          <w:b w:val="0"/>
          <w:bCs w:val="0"/>
        </w:rPr>
        <w:t>十三、</w:t>
      </w:r>
      <w:r>
        <w:rPr>
          <w:rFonts w:hint="eastAsia" w:ascii="仿宋" w:hAnsi="仿宋" w:eastAsia="仿宋"/>
          <w:b w:val="0"/>
          <w:color w:val="000000"/>
        </w:rPr>
        <w:t>国有资本经营预算财政拨款收入支出决算表</w:t>
      </w:r>
    </w:p>
    <w:p>
      <w:pPr>
        <w:pStyle w:val="4"/>
        <w:rPr>
          <w:rFonts w:ascii="仿宋" w:hAnsi="仿宋" w:eastAsia="仿宋"/>
          <w:color w:val="000000" w:themeColor="text1"/>
          <w14:textFill>
            <w14:solidFill>
              <w14:schemeClr w14:val="tx1"/>
            </w14:solidFill>
          </w14:textFill>
        </w:rPr>
      </w:pPr>
      <w:r>
        <w:rPr>
          <w:rFonts w:hint="eastAsia" w:ascii="仿宋" w:hAnsi="仿宋" w:eastAsia="仿宋"/>
          <w:b w:val="0"/>
          <w:color w:val="000000"/>
        </w:rPr>
        <w:t>十四、国</w:t>
      </w:r>
      <w:r>
        <w:rPr>
          <w:rStyle w:val="27"/>
          <w:rFonts w:hint="eastAsia" w:ascii="仿宋" w:hAnsi="仿宋" w:eastAsia="仿宋"/>
          <w:b w:val="0"/>
          <w:bCs w:val="0"/>
        </w:rPr>
        <w:t>有资本经营预算财政拨款支出决算表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9BAB77A6"/>
    <w:multiLevelType w:val="singleLevel"/>
    <w:tmpl w:val="9BAB77A6"/>
    <w:lvl w:ilvl="0" w:tentative="0">
      <w:start w:val="3"/>
      <w:numFmt w:val="chineseCounting"/>
      <w:suff w:val="nothing"/>
      <w:lvlText w:val="（%1）"/>
      <w:lvlJc w:val="left"/>
      <w:rPr>
        <w:rFonts w:hint="eastAsia"/>
      </w:rPr>
    </w:lvl>
  </w:abstractNum>
  <w:abstractNum w:abstractNumId="2">
    <w:nsid w:val="A00E9A51"/>
    <w:multiLevelType w:val="singleLevel"/>
    <w:tmpl w:val="A00E9A51"/>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42B856E"/>
    <w:multiLevelType w:val="singleLevel"/>
    <w:tmpl w:val="642B856E"/>
    <w:lvl w:ilvl="0" w:tentative="0">
      <w:start w:val="5"/>
      <w:numFmt w:val="chineseCounting"/>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WQwNjVmMjExMGUyOTU2MmI0YzY2NzA4YmZhYmE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CD36F4"/>
    <w:rsid w:val="060073C3"/>
    <w:rsid w:val="0669648E"/>
    <w:rsid w:val="06B801E1"/>
    <w:rsid w:val="09B3669D"/>
    <w:rsid w:val="0A1B3564"/>
    <w:rsid w:val="0A2032A3"/>
    <w:rsid w:val="0ACB72E5"/>
    <w:rsid w:val="0B2A0ECF"/>
    <w:rsid w:val="0BD1285F"/>
    <w:rsid w:val="0CCD48BE"/>
    <w:rsid w:val="0DE21480"/>
    <w:rsid w:val="10C055FF"/>
    <w:rsid w:val="118107EC"/>
    <w:rsid w:val="16BB723D"/>
    <w:rsid w:val="17577BA6"/>
    <w:rsid w:val="1793097A"/>
    <w:rsid w:val="18037914"/>
    <w:rsid w:val="18534BA8"/>
    <w:rsid w:val="19375FF7"/>
    <w:rsid w:val="1D155CEE"/>
    <w:rsid w:val="1DC54782"/>
    <w:rsid w:val="1DFFD3F7"/>
    <w:rsid w:val="1E8B5456"/>
    <w:rsid w:val="1F506347"/>
    <w:rsid w:val="1FBD1855"/>
    <w:rsid w:val="211C28BA"/>
    <w:rsid w:val="239E2206"/>
    <w:rsid w:val="240371BF"/>
    <w:rsid w:val="24270C66"/>
    <w:rsid w:val="25302162"/>
    <w:rsid w:val="254C6870"/>
    <w:rsid w:val="259A3A7F"/>
    <w:rsid w:val="26172211"/>
    <w:rsid w:val="27CEBCD3"/>
    <w:rsid w:val="28CD7CC8"/>
    <w:rsid w:val="29FD04D3"/>
    <w:rsid w:val="2BB018B9"/>
    <w:rsid w:val="2BDC73E3"/>
    <w:rsid w:val="2CF92D3D"/>
    <w:rsid w:val="30B97C74"/>
    <w:rsid w:val="31981078"/>
    <w:rsid w:val="319F7F4E"/>
    <w:rsid w:val="31C06AA2"/>
    <w:rsid w:val="342738AB"/>
    <w:rsid w:val="34D66C80"/>
    <w:rsid w:val="384F1DA4"/>
    <w:rsid w:val="387E5813"/>
    <w:rsid w:val="390B0CCB"/>
    <w:rsid w:val="39A5722C"/>
    <w:rsid w:val="39B90593"/>
    <w:rsid w:val="39FFA2B2"/>
    <w:rsid w:val="3A8B515E"/>
    <w:rsid w:val="3C66733D"/>
    <w:rsid w:val="3D065BAF"/>
    <w:rsid w:val="3DF62F76"/>
    <w:rsid w:val="3EBB2934"/>
    <w:rsid w:val="3FFA232E"/>
    <w:rsid w:val="4194777E"/>
    <w:rsid w:val="41955C0E"/>
    <w:rsid w:val="421666B2"/>
    <w:rsid w:val="4574072F"/>
    <w:rsid w:val="47B01E42"/>
    <w:rsid w:val="482A15FB"/>
    <w:rsid w:val="49A30776"/>
    <w:rsid w:val="4CD27E3F"/>
    <w:rsid w:val="4D1E2CC4"/>
    <w:rsid w:val="4ECE2238"/>
    <w:rsid w:val="4F2D1967"/>
    <w:rsid w:val="50667B86"/>
    <w:rsid w:val="51247DB1"/>
    <w:rsid w:val="52724C5F"/>
    <w:rsid w:val="53FB2302"/>
    <w:rsid w:val="55901E67"/>
    <w:rsid w:val="55C04EA2"/>
    <w:rsid w:val="59165D7F"/>
    <w:rsid w:val="5A861D34"/>
    <w:rsid w:val="5BFBCED2"/>
    <w:rsid w:val="5C93DE55"/>
    <w:rsid w:val="5CFE7CA1"/>
    <w:rsid w:val="5DDF7CDB"/>
    <w:rsid w:val="5DE81609"/>
    <w:rsid w:val="5EEF06BC"/>
    <w:rsid w:val="5FFD4AC4"/>
    <w:rsid w:val="631122C9"/>
    <w:rsid w:val="66D52471"/>
    <w:rsid w:val="67704F2B"/>
    <w:rsid w:val="685FB0D7"/>
    <w:rsid w:val="69EE7EB4"/>
    <w:rsid w:val="6C4A05C8"/>
    <w:rsid w:val="6CEE2D6F"/>
    <w:rsid w:val="6D09486F"/>
    <w:rsid w:val="6D2F0076"/>
    <w:rsid w:val="6D4D6A44"/>
    <w:rsid w:val="6ED36BA4"/>
    <w:rsid w:val="6F072F89"/>
    <w:rsid w:val="70C075D3"/>
    <w:rsid w:val="71FD0888"/>
    <w:rsid w:val="72734D90"/>
    <w:rsid w:val="75585ABA"/>
    <w:rsid w:val="759B6318"/>
    <w:rsid w:val="767B2E15"/>
    <w:rsid w:val="76950A1B"/>
    <w:rsid w:val="77165DBC"/>
    <w:rsid w:val="780B1240"/>
    <w:rsid w:val="7908556B"/>
    <w:rsid w:val="7AB732F9"/>
    <w:rsid w:val="7CDC7CD3"/>
    <w:rsid w:val="7DFD0FF7"/>
    <w:rsid w:val="7E7FEE63"/>
    <w:rsid w:val="7FAF5630"/>
    <w:rsid w:val="7FBBAE2C"/>
    <w:rsid w:val="7FD3666C"/>
    <w:rsid w:val="7FF38F5F"/>
    <w:rsid w:val="7FFB59DC"/>
    <w:rsid w:val="9B5945F9"/>
    <w:rsid w:val="AB9D6627"/>
    <w:rsid w:val="CFFF3F64"/>
    <w:rsid w:val="D7B7D716"/>
    <w:rsid w:val="DADF5282"/>
    <w:rsid w:val="DFBEF3EA"/>
    <w:rsid w:val="EBCB9DD2"/>
    <w:rsid w:val="F6F5916F"/>
    <w:rsid w:val="F8312DC6"/>
    <w:rsid w:val="FB7EDCC0"/>
    <w:rsid w:val="FE776F89"/>
    <w:rsid w:val="FFFFB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01"/>
    <w:basedOn w:val="15"/>
    <w:qFormat/>
    <w:uiPriority w:val="0"/>
    <w:rPr>
      <w:rFonts w:hint="eastAsia" w:ascii="宋体" w:hAnsi="宋体" w:eastAsia="宋体" w:cs="宋体"/>
      <w:color w:val="000000"/>
      <w:sz w:val="18"/>
      <w:szCs w:val="18"/>
      <w:u w:val="none"/>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427"/>
          <c:y val="0.1295"/>
          <c:w val="0.927925"/>
          <c:h val="0.716566666666667"/>
        </c:manualLayout>
      </c:layout>
      <c:barChart>
        <c:barDir val="col"/>
        <c:grouping val="clustered"/>
        <c:varyColors val="false"/>
        <c:ser>
          <c:idx val="0"/>
          <c:order val="0"/>
          <c:tx>
            <c:strRef>
              <c:f>Sheet1!$B$1</c:f>
              <c:strCache>
                <c:ptCount val="1"/>
                <c:pt idx="0">
                  <c:v>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841.03</c:v>
                </c:pt>
              </c:numCache>
            </c:numRef>
          </c:val>
        </c:ser>
        <c:ser>
          <c:idx val="1"/>
          <c:order val="1"/>
          <c:tx>
            <c:strRef>
              <c:f>Sheet1!$C$1</c:f>
              <c:strCache>
                <c:ptCount val="1"/>
                <c:pt idx="0">
                  <c:v>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753.5</c:v>
                </c:pt>
              </c:numCache>
            </c:numRef>
          </c:val>
        </c:ser>
        <c:dLbls>
          <c:showLegendKey val="false"/>
          <c:showVal val="true"/>
          <c:showCatName val="false"/>
          <c:showSerName val="false"/>
          <c:showPercent val="false"/>
          <c:showBubbleSize val="false"/>
        </c:dLbls>
        <c:gapWidth val="219"/>
        <c:overlap val="-27"/>
        <c:axId val="332659362"/>
        <c:axId val="929655460"/>
      </c:barChart>
      <c:catAx>
        <c:axId val="33265936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9655460"/>
        <c:crosses val="autoZero"/>
        <c:auto val="true"/>
        <c:lblAlgn val="ctr"/>
        <c:lblOffset val="100"/>
        <c:noMultiLvlLbl val="false"/>
      </c:catAx>
      <c:valAx>
        <c:axId val="92965546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3265936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c:v>
                </c:pt>
                <c:pt idx="1">
                  <c:v>政府基金预算</c:v>
                </c:pt>
              </c:strCache>
            </c:strRef>
          </c:cat>
          <c:val>
            <c:numRef>
              <c:f>Sheet1!$B$2:$B$3</c:f>
              <c:numCache>
                <c:formatCode>General</c:formatCode>
                <c:ptCount val="2"/>
                <c:pt idx="0">
                  <c:v>647.06</c:v>
                </c:pt>
                <c:pt idx="1">
                  <c:v>106.44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602.06</c:v>
                </c:pt>
                <c:pt idx="1">
                  <c:v>151.44</c:v>
                </c:pt>
                <c:pt idx="2">
                  <c:v>0</c:v>
                </c:pt>
                <c:pt idx="3">
                  <c:v>0</c:v>
                </c:pt>
                <c:pt idx="4">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427"/>
          <c:y val="0.1295"/>
          <c:w val="0.927925"/>
          <c:h val="0.716566666666667"/>
        </c:manualLayout>
      </c:layout>
      <c:barChart>
        <c:barDir val="col"/>
        <c:grouping val="clustered"/>
        <c:varyColors val="false"/>
        <c:ser>
          <c:idx val="0"/>
          <c:order val="0"/>
          <c:tx>
            <c:strRef>
              <c:f>Sheet1!$B$1</c:f>
              <c:strCache>
                <c:ptCount val="1"/>
                <c:pt idx="0">
                  <c:v>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841.03</c:v>
                </c:pt>
              </c:numCache>
            </c:numRef>
          </c:val>
        </c:ser>
        <c:ser>
          <c:idx val="1"/>
          <c:order val="1"/>
          <c:tx>
            <c:strRef>
              <c:f>Sheet1!$C$1</c:f>
              <c:strCache>
                <c:ptCount val="1"/>
                <c:pt idx="0">
                  <c:v>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753.5</c:v>
                </c:pt>
              </c:numCache>
            </c:numRef>
          </c:val>
        </c:ser>
        <c:dLbls>
          <c:showLegendKey val="false"/>
          <c:showVal val="true"/>
          <c:showCatName val="false"/>
          <c:showSerName val="false"/>
          <c:showPercent val="false"/>
          <c:showBubbleSize val="false"/>
        </c:dLbls>
        <c:gapWidth val="219"/>
        <c:overlap val="-27"/>
        <c:axId val="332659362"/>
        <c:axId val="929655460"/>
      </c:barChart>
      <c:catAx>
        <c:axId val="33265936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9655460"/>
        <c:crosses val="autoZero"/>
        <c:auto val="true"/>
        <c:lblAlgn val="ctr"/>
        <c:lblOffset val="100"/>
        <c:noMultiLvlLbl val="false"/>
      </c:catAx>
      <c:valAx>
        <c:axId val="92965546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3265936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manualLayout>
          <c:layoutTarget val="inner"/>
          <c:xMode val="edge"/>
          <c:yMode val="edge"/>
          <c:x val="0.0427"/>
          <c:y val="0.1295"/>
          <c:w val="0.927925"/>
          <c:h val="0.716566666666667"/>
        </c:manualLayout>
      </c:layout>
      <c:barChart>
        <c:barDir val="col"/>
        <c:grouping val="clustered"/>
        <c:varyColors val="false"/>
        <c:ser>
          <c:idx val="0"/>
          <c:order val="0"/>
          <c:tx>
            <c:strRef>
              <c:f>Sheet1!$B$1</c:f>
              <c:strCache>
                <c:ptCount val="1"/>
                <c:pt idx="0">
                  <c:v>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315.44</c:v>
                </c:pt>
              </c:numCache>
            </c:numRef>
          </c:val>
        </c:ser>
        <c:ser>
          <c:idx val="1"/>
          <c:order val="1"/>
          <c:tx>
            <c:strRef>
              <c:f>Sheet1!$C$1</c:f>
              <c:strCache>
                <c:ptCount val="1"/>
                <c:pt idx="0">
                  <c:v>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271.9</c:v>
                </c:pt>
              </c:numCache>
            </c:numRef>
          </c:val>
        </c:ser>
        <c:dLbls>
          <c:showLegendKey val="false"/>
          <c:showVal val="true"/>
          <c:showCatName val="false"/>
          <c:showSerName val="false"/>
          <c:showPercent val="false"/>
          <c:showBubbleSize val="false"/>
        </c:dLbls>
        <c:gapWidth val="219"/>
        <c:overlap val="-27"/>
        <c:axId val="332659362"/>
        <c:axId val="929655460"/>
      </c:barChart>
      <c:catAx>
        <c:axId val="33265936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9655460"/>
        <c:crosses val="autoZero"/>
        <c:auto val="true"/>
        <c:lblAlgn val="ctr"/>
        <c:lblOffset val="100"/>
        <c:noMultiLvlLbl val="false"/>
      </c:catAx>
      <c:valAx>
        <c:axId val="92965546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3265936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false"/>
      <c:spPr>
        <a:noFill/>
        <a:ln>
          <a:noFill/>
        </a:ln>
        <a:effectLst/>
      </c:spPr>
    </c:title>
    <c:autoTitleDeleted val="false"/>
    <c:plotArea>
      <c:layout/>
      <c:pieChart>
        <c:varyColors val="true"/>
        <c:ser>
          <c:idx val="0"/>
          <c:order val="0"/>
          <c:tx>
            <c:strRef>
              <c:f>Sheet1!$B$1</c:f>
              <c:strCache>
                <c:ptCount val="1"/>
                <c:pt idx="0">
                  <c:v>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c:v>
                </c:pt>
                <c:pt idx="1">
                  <c:v>教育支出</c:v>
                </c:pt>
                <c:pt idx="2">
                  <c:v>科学技术支出</c:v>
                </c:pt>
                <c:pt idx="3">
                  <c:v>文化旅游体育余传媒支出</c:v>
                </c:pt>
                <c:pt idx="4">
                  <c:v>社会保障和就业支出</c:v>
                </c:pt>
                <c:pt idx="5">
                  <c:v>卫生健康支出</c:v>
                </c:pt>
                <c:pt idx="6">
                  <c:v>住房保障支出</c:v>
                </c:pt>
                <c:pt idx="7">
                  <c:v>农林水支出</c:v>
                </c:pt>
              </c:strCache>
            </c:strRef>
          </c:cat>
          <c:val>
            <c:numRef>
              <c:f>Sheet1!$B$2:$B$9</c:f>
              <c:numCache>
                <c:formatCode>General</c:formatCode>
                <c:ptCount val="8"/>
                <c:pt idx="0">
                  <c:v>271.89</c:v>
                </c:pt>
                <c:pt idx="1">
                  <c:v>0</c:v>
                </c:pt>
                <c:pt idx="2">
                  <c:v>0</c:v>
                </c:pt>
                <c:pt idx="3">
                  <c:v>0</c:v>
                </c:pt>
                <c:pt idx="4">
                  <c:v>33.67</c:v>
                </c:pt>
                <c:pt idx="5">
                  <c:v>20.84</c:v>
                </c:pt>
                <c:pt idx="6">
                  <c:v>19.95</c:v>
                </c:pt>
                <c:pt idx="7">
                  <c:v>300.71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a:t>
            </a:r>
            <a:endParaRPr lang="en-US" altLang="zh-CN"/>
          </a:p>
        </c:rich>
      </c:tx>
      <c:layout/>
      <c:overlay val="false"/>
      <c:spPr>
        <a:noFill/>
        <a:ln>
          <a:noFill/>
        </a:ln>
        <a:effectLst/>
      </c:spPr>
    </c:title>
    <c:autoTitleDeleted val="false"/>
    <c:plotArea>
      <c:layout>
        <c:manualLayout>
          <c:layoutTarget val="inner"/>
          <c:xMode val="edge"/>
          <c:yMode val="edge"/>
          <c:x val="0.24909"/>
          <c:y val="0.17062"/>
          <c:w val="0.50182"/>
          <c:h val="0.669093333333333"/>
        </c:manualLayout>
      </c:layout>
      <c:pieChart>
        <c:varyColors val="true"/>
        <c:ser>
          <c:idx val="0"/>
          <c:order val="0"/>
          <c:tx>
            <c:strRef>
              <c:f>Sheet1!$B$1</c:f>
              <c:strCache>
                <c:ptCount val="1"/>
                <c:pt idx="0">
                  <c:v>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因公出国（境）支出</c:v>
                </c:pt>
                <c:pt idx="1">
                  <c:v>公务用车支出</c:v>
                </c:pt>
                <c:pt idx="2">
                  <c:v>公务接待支出</c:v>
                </c:pt>
              </c:strCache>
            </c:strRef>
          </c:cat>
          <c:val>
            <c:numRef>
              <c:f>Sheet1!$B$2:$B$4</c:f>
              <c:numCache>
                <c:formatCode>General</c:formatCode>
                <c:ptCount val="3"/>
                <c:pt idx="0">
                  <c:v>0</c:v>
                </c:pt>
                <c:pt idx="1">
                  <c:v>0</c:v>
                </c:pt>
                <c:pt idx="2">
                  <c:v>1.5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65</Pages>
  <Words>22810</Words>
  <Characters>26169</Characters>
  <Lines>61</Lines>
  <Paragraphs>17</Paragraphs>
  <TotalTime>7</TotalTime>
  <ScaleCrop>false</ScaleCrop>
  <LinksUpToDate>false</LinksUpToDate>
  <CharactersWithSpaces>26264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kylin</cp:lastModifiedBy>
  <cp:lastPrinted>2023-04-12T22:00:00Z</cp:lastPrinted>
  <dcterms:modified xsi:type="dcterms:W3CDTF">2023-06-07T20:46:35Z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E3289539277F4677B1C3A163031BEDF2</vt:lpwstr>
  </property>
</Properties>
</file>