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firstLine="330"/>
        <w:rPr>
          <w:color w:val="000000" w:themeColor="text1"/>
        </w:rPr>
      </w:pPr>
    </w:p>
    <w:p>
      <w:pPr>
        <w:ind w:firstLine="660"/>
        <w:rPr>
          <w:color w:val="000000" w:themeColor="text1"/>
        </w:rPr>
      </w:pPr>
    </w:p>
    <w:p>
      <w:pPr>
        <w:pStyle w:val="20"/>
        <w:ind w:firstLine="330"/>
        <w:rPr>
          <w:color w:val="000000" w:themeColor="text1"/>
        </w:rPr>
      </w:pPr>
    </w:p>
    <w:p>
      <w:pPr>
        <w:widowControl/>
        <w:snapToGrid w:val="0"/>
        <w:spacing w:line="1100" w:lineRule="exact"/>
        <w:ind w:firstLine="0" w:firstLineChars="0"/>
        <w:jc w:val="center"/>
        <w:outlineLvl w:val="0"/>
        <w:rPr>
          <w:rFonts w:eastAsia="方正小标宋_GBK" w:cs="方正小标宋_GBK"/>
          <w:bCs/>
          <w:color w:val="000000" w:themeColor="text1"/>
          <w:kern w:val="44"/>
          <w:sz w:val="56"/>
          <w:szCs w:val="56"/>
        </w:rPr>
      </w:pPr>
      <w:bookmarkStart w:id="0" w:name="_Toc24294"/>
      <w:bookmarkStart w:id="1" w:name="_Toc15951"/>
      <w:bookmarkStart w:id="2" w:name="_Toc4372"/>
      <w:bookmarkStart w:id="3" w:name="_Toc7836"/>
      <w:bookmarkStart w:id="4" w:name="_Toc3563"/>
      <w:bookmarkStart w:id="5" w:name="_Toc11570"/>
      <w:bookmarkStart w:id="6" w:name="_Toc31524"/>
      <w:bookmarkStart w:id="7" w:name="_Toc28352"/>
      <w:bookmarkStart w:id="8" w:name="_Toc28024"/>
      <w:bookmarkStart w:id="9" w:name="_Toc26669"/>
      <w:bookmarkStart w:id="10" w:name="_Toc27097"/>
      <w:bookmarkStart w:id="11" w:name="_Toc6354"/>
      <w:bookmarkStart w:id="12" w:name="_Toc26402"/>
      <w:bookmarkStart w:id="13" w:name="_Toc27726"/>
      <w:bookmarkStart w:id="14" w:name="_Toc31619"/>
      <w:bookmarkStart w:id="15" w:name="_Toc14071"/>
      <w:bookmarkStart w:id="16" w:name="_Toc12135"/>
      <w:bookmarkStart w:id="17" w:name="_Toc16044"/>
      <w:bookmarkStart w:id="18" w:name="_Toc10681"/>
      <w:bookmarkStart w:id="19" w:name="_Toc26369"/>
      <w:bookmarkStart w:id="20" w:name="_Toc11840"/>
      <w:bookmarkStart w:id="21" w:name="_Toc6309"/>
      <w:bookmarkStart w:id="22" w:name="_Toc14922"/>
      <w:bookmarkStart w:id="23" w:name="_Toc13387"/>
      <w:bookmarkStart w:id="24" w:name="_Toc32167"/>
      <w:bookmarkStart w:id="25" w:name="_Toc22803"/>
      <w:bookmarkStart w:id="26" w:name="_Toc30390"/>
      <w:bookmarkStart w:id="27" w:name="_Toc2467"/>
      <w:bookmarkStart w:id="28" w:name="_Toc27784"/>
      <w:bookmarkStart w:id="29" w:name="_Toc17652"/>
      <w:bookmarkStart w:id="30" w:name="_Toc31442"/>
      <w:bookmarkStart w:id="31" w:name="_Toc29068"/>
      <w:bookmarkStart w:id="32" w:name="_Toc32526"/>
      <w:bookmarkStart w:id="33" w:name="_Toc7764"/>
      <w:bookmarkStart w:id="34" w:name="_Toc22039"/>
      <w:bookmarkStart w:id="35" w:name="_Toc12294"/>
      <w:bookmarkStart w:id="36" w:name="_Toc32070"/>
      <w:bookmarkStart w:id="37" w:name="_Toc14248"/>
      <w:bookmarkStart w:id="38" w:name="_Toc1037"/>
      <w:r>
        <w:rPr>
          <w:rFonts w:hint="eastAsia" w:eastAsia="方正小标宋_GBK" w:cs="方正小标宋_GBK"/>
          <w:bCs/>
          <w:color w:val="000000" w:themeColor="text1"/>
          <w:spacing w:val="11"/>
          <w:kern w:val="44"/>
          <w:sz w:val="56"/>
          <w:szCs w:val="56"/>
        </w:rPr>
        <w:t>美丽广安建设战略规划</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snapToGrid w:val="0"/>
        <w:spacing w:line="1100" w:lineRule="exact"/>
        <w:ind w:firstLine="0" w:firstLineChars="0"/>
        <w:jc w:val="center"/>
        <w:outlineLvl w:val="0"/>
        <w:rPr>
          <w:rFonts w:eastAsia="方正小标宋_GBK" w:cs="方正小标宋_GBK"/>
          <w:bCs/>
          <w:color w:val="000000" w:themeColor="text1"/>
          <w:kern w:val="44"/>
          <w:sz w:val="56"/>
          <w:szCs w:val="56"/>
        </w:rPr>
      </w:pPr>
      <w:bookmarkStart w:id="39" w:name="_Toc32699"/>
      <w:bookmarkStart w:id="40" w:name="_Toc27725"/>
      <w:bookmarkStart w:id="41" w:name="_Toc26566"/>
      <w:bookmarkStart w:id="42" w:name="_Toc21395"/>
      <w:bookmarkStart w:id="43" w:name="_Toc27547"/>
      <w:bookmarkStart w:id="44" w:name="_Toc26425"/>
      <w:bookmarkStart w:id="45" w:name="_Toc19047"/>
      <w:bookmarkStart w:id="46" w:name="_Toc12346"/>
      <w:bookmarkStart w:id="47" w:name="_Toc32260"/>
      <w:bookmarkStart w:id="48" w:name="_Toc2555"/>
      <w:bookmarkStart w:id="49" w:name="_Toc1942"/>
      <w:bookmarkStart w:id="50" w:name="_Toc19364"/>
      <w:bookmarkStart w:id="51" w:name="_Toc12031"/>
      <w:bookmarkStart w:id="52" w:name="_Toc2622"/>
      <w:bookmarkStart w:id="53" w:name="_Toc8263"/>
      <w:bookmarkStart w:id="54" w:name="_Toc24646"/>
      <w:bookmarkStart w:id="55" w:name="_Toc29783"/>
      <w:bookmarkStart w:id="56" w:name="_Toc26126"/>
      <w:bookmarkStart w:id="57" w:name="_Toc5895"/>
      <w:bookmarkStart w:id="58" w:name="_Toc32254"/>
      <w:bookmarkStart w:id="59" w:name="_Toc4586"/>
      <w:r>
        <w:rPr>
          <w:rFonts w:hint="eastAsia" w:eastAsia="方正小标宋_GBK" w:cs="方正小标宋_GBK"/>
          <w:bCs/>
          <w:color w:val="000000" w:themeColor="text1"/>
          <w:kern w:val="44"/>
          <w:sz w:val="56"/>
          <w:szCs w:val="56"/>
        </w:rPr>
        <w:t>（2023—2035年）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20"/>
        <w:ind w:firstLine="330"/>
        <w:rPr>
          <w:color w:val="000000" w:themeColor="text1"/>
        </w:rPr>
      </w:pPr>
    </w:p>
    <w:p>
      <w:pPr>
        <w:widowControl/>
        <w:snapToGrid w:val="0"/>
        <w:ind w:firstLine="0" w:firstLineChars="0"/>
        <w:jc w:val="center"/>
        <w:outlineLvl w:val="0"/>
        <w:rPr>
          <w:rFonts w:eastAsia="方正楷体_GBK" w:cs="方正楷体_GBK"/>
          <w:b/>
          <w:color w:val="000000" w:themeColor="text1"/>
          <w:kern w:val="44"/>
          <w:sz w:val="44"/>
          <w:szCs w:val="44"/>
        </w:rPr>
      </w:pPr>
      <w:bookmarkStart w:id="60" w:name="_Toc6950"/>
      <w:bookmarkStart w:id="61" w:name="_Toc3729"/>
      <w:bookmarkStart w:id="62" w:name="_Toc7720"/>
      <w:bookmarkStart w:id="63" w:name="_Toc4135"/>
      <w:bookmarkStart w:id="64" w:name="_Toc3972"/>
      <w:bookmarkStart w:id="65" w:name="_Toc25456"/>
      <w:bookmarkStart w:id="66" w:name="_Toc23417"/>
      <w:bookmarkStart w:id="67" w:name="_Toc23844"/>
      <w:bookmarkStart w:id="68" w:name="_Toc28736"/>
      <w:bookmarkStart w:id="69" w:name="_Toc29143"/>
      <w:bookmarkStart w:id="70" w:name="_Toc24533"/>
      <w:bookmarkStart w:id="71" w:name="_Toc16503"/>
      <w:bookmarkStart w:id="72" w:name="_Toc29633"/>
      <w:bookmarkStart w:id="73" w:name="_Toc20246"/>
      <w:bookmarkStart w:id="74" w:name="_Toc3520"/>
      <w:bookmarkStart w:id="75" w:name="_Toc25813"/>
      <w:bookmarkStart w:id="76" w:name="_Toc11582"/>
      <w:bookmarkStart w:id="77" w:name="_Toc22034"/>
      <w:bookmarkStart w:id="78" w:name="_Toc31804"/>
      <w:bookmarkStart w:id="79" w:name="_Toc25422"/>
      <w:bookmarkStart w:id="80" w:name="_Toc15171"/>
      <w:bookmarkStart w:id="81" w:name="_Toc16183"/>
      <w:bookmarkStart w:id="82" w:name="_Toc29908"/>
      <w:bookmarkStart w:id="83" w:name="_Toc31041"/>
      <w:bookmarkStart w:id="84" w:name="_Toc14135"/>
      <w:bookmarkStart w:id="85" w:name="_Toc12900"/>
      <w:bookmarkStart w:id="86" w:name="_Toc19986"/>
      <w:bookmarkStart w:id="87" w:name="_Toc28505"/>
      <w:bookmarkStart w:id="88" w:name="_Toc19418"/>
      <w:bookmarkStart w:id="89" w:name="_Toc7346"/>
      <w:bookmarkStart w:id="90" w:name="_Toc12532"/>
      <w:bookmarkStart w:id="91" w:name="_Toc20538"/>
      <w:bookmarkStart w:id="92" w:name="_Toc16661"/>
      <w:bookmarkStart w:id="93" w:name="_Toc7075"/>
      <w:bookmarkStart w:id="94" w:name="_Toc8247"/>
      <w:bookmarkStart w:id="95" w:name="_Toc8893"/>
      <w:bookmarkStart w:id="96" w:name="_Toc24885"/>
      <w:bookmarkStart w:id="97" w:name="_Toc10082"/>
      <w:bookmarkStart w:id="98" w:name="_Toc14789"/>
      <w:r>
        <w:rPr>
          <w:rFonts w:hint="eastAsia" w:eastAsia="方正楷体_GBK" w:cs="方正楷体_GBK"/>
          <w:b/>
          <w:color w:val="000000" w:themeColor="text1"/>
          <w:kern w:val="44"/>
          <w:sz w:val="44"/>
          <w:szCs w:val="44"/>
        </w:rPr>
        <w:t>（征求意见稿）</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20"/>
        <w:ind w:firstLine="442"/>
        <w:rPr>
          <w:rFonts w:cs="Arial"/>
          <w:b/>
          <w:color w:val="000000" w:themeColor="text1"/>
          <w:kern w:val="44"/>
          <w:sz w:val="44"/>
          <w:szCs w:val="44"/>
        </w:rPr>
      </w:pPr>
    </w:p>
    <w:p>
      <w:pPr>
        <w:ind w:firstLine="883"/>
        <w:rPr>
          <w:rFonts w:cs="Arial"/>
          <w:b/>
          <w:color w:val="000000" w:themeColor="text1"/>
          <w:kern w:val="44"/>
          <w:sz w:val="44"/>
          <w:szCs w:val="44"/>
        </w:rPr>
      </w:pPr>
    </w:p>
    <w:p>
      <w:pPr>
        <w:pStyle w:val="20"/>
        <w:ind w:firstLine="442"/>
        <w:jc w:val="center"/>
        <w:rPr>
          <w:rFonts w:cs="Arial"/>
          <w:b/>
          <w:color w:val="000000" w:themeColor="text1"/>
          <w:kern w:val="44"/>
          <w:sz w:val="44"/>
          <w:szCs w:val="44"/>
        </w:rPr>
      </w:pPr>
    </w:p>
    <w:p>
      <w:pPr>
        <w:pStyle w:val="9"/>
        <w:ind w:firstLine="660"/>
        <w:rPr>
          <w:color w:val="000000" w:themeColor="text1"/>
        </w:rPr>
      </w:pPr>
    </w:p>
    <w:p>
      <w:pPr>
        <w:pStyle w:val="9"/>
        <w:ind w:firstLine="660"/>
        <w:rPr>
          <w:color w:val="000000" w:themeColor="text1"/>
        </w:rPr>
      </w:pPr>
    </w:p>
    <w:p>
      <w:pPr>
        <w:ind w:firstLine="883"/>
        <w:rPr>
          <w:rFonts w:cs="Arial"/>
          <w:b/>
          <w:color w:val="000000" w:themeColor="text1"/>
          <w:kern w:val="44"/>
          <w:sz w:val="44"/>
          <w:szCs w:val="44"/>
        </w:rPr>
      </w:pPr>
    </w:p>
    <w:p>
      <w:pPr>
        <w:pStyle w:val="20"/>
        <w:ind w:firstLine="330"/>
        <w:rPr>
          <w:color w:val="000000" w:themeColor="text1"/>
        </w:rPr>
      </w:pPr>
    </w:p>
    <w:p>
      <w:pPr>
        <w:ind w:firstLine="660"/>
        <w:rPr>
          <w:color w:val="000000" w:themeColor="text1"/>
        </w:rPr>
      </w:pPr>
    </w:p>
    <w:p>
      <w:pPr>
        <w:ind w:firstLine="660"/>
        <w:rPr>
          <w:color w:val="000000" w:themeColor="text1"/>
        </w:rPr>
      </w:pPr>
    </w:p>
    <w:p>
      <w:pPr>
        <w:widowControl/>
        <w:snapToGrid w:val="0"/>
        <w:ind w:firstLine="0" w:firstLineChars="0"/>
        <w:jc w:val="center"/>
        <w:outlineLvl w:val="0"/>
        <w:rPr>
          <w:rFonts w:eastAsia="方正黑体_GBK" w:cs="方正黑体_GBK"/>
          <w:bCs/>
          <w:color w:val="000000" w:themeColor="text1"/>
          <w:kern w:val="44"/>
          <w:sz w:val="44"/>
          <w:szCs w:val="44"/>
        </w:rPr>
      </w:pPr>
      <w:bookmarkStart w:id="99" w:name="_Toc10288"/>
      <w:bookmarkStart w:id="100" w:name="_Toc24781"/>
      <w:bookmarkStart w:id="101" w:name="_Toc28018"/>
      <w:bookmarkStart w:id="102" w:name="_Toc20452"/>
      <w:bookmarkStart w:id="103" w:name="_Toc18156"/>
      <w:bookmarkStart w:id="104" w:name="_Toc13541"/>
      <w:bookmarkStart w:id="105" w:name="_Toc29217"/>
      <w:bookmarkStart w:id="106" w:name="_Toc19165"/>
      <w:bookmarkStart w:id="107" w:name="_Toc6930"/>
      <w:bookmarkStart w:id="108" w:name="_Toc22665"/>
      <w:bookmarkStart w:id="109" w:name="_Toc20993"/>
      <w:bookmarkStart w:id="110" w:name="_Toc9656"/>
      <w:bookmarkStart w:id="111" w:name="_Toc19753"/>
      <w:bookmarkStart w:id="112" w:name="_Toc16402"/>
      <w:bookmarkStart w:id="113" w:name="_Toc14238"/>
      <w:bookmarkStart w:id="114" w:name="_Toc28861"/>
      <w:bookmarkStart w:id="115" w:name="_Toc2295"/>
      <w:bookmarkStart w:id="116" w:name="_Toc6091"/>
      <w:bookmarkStart w:id="117" w:name="_Toc1094"/>
      <w:bookmarkStart w:id="118" w:name="_Toc1373"/>
      <w:bookmarkStart w:id="119" w:name="_Toc28707"/>
      <w:bookmarkStart w:id="120" w:name="_Toc13925"/>
      <w:bookmarkStart w:id="121" w:name="_Toc24570"/>
      <w:bookmarkStart w:id="122" w:name="_Toc7156"/>
      <w:bookmarkStart w:id="123" w:name="_Toc15359"/>
      <w:bookmarkStart w:id="124" w:name="_Toc3703"/>
      <w:bookmarkStart w:id="125" w:name="_Toc32477"/>
      <w:bookmarkStart w:id="126" w:name="_Toc4562"/>
      <w:bookmarkStart w:id="127" w:name="_Toc3830"/>
      <w:bookmarkStart w:id="128" w:name="_Toc16064"/>
      <w:bookmarkStart w:id="129" w:name="_Toc23071"/>
      <w:bookmarkStart w:id="130" w:name="_Toc3372"/>
      <w:bookmarkStart w:id="131" w:name="_Toc26221"/>
      <w:bookmarkStart w:id="132" w:name="_Toc30169"/>
      <w:bookmarkStart w:id="133" w:name="_Toc31737"/>
      <w:bookmarkStart w:id="134" w:name="_Toc1822"/>
      <w:bookmarkStart w:id="135" w:name="_Toc4640"/>
      <w:bookmarkStart w:id="136" w:name="_Toc12571"/>
      <w:bookmarkStart w:id="137" w:name="_Toc4981"/>
      <w:r>
        <w:rPr>
          <w:rFonts w:hint="eastAsia" w:eastAsia="方正黑体_GBK" w:cs="方正黑体_GBK"/>
          <w:bCs/>
          <w:color w:val="000000" w:themeColor="text1"/>
          <w:kern w:val="44"/>
          <w:sz w:val="36"/>
          <w:szCs w:val="36"/>
        </w:rPr>
        <w:t>二零二四年九月</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240" w:lineRule="auto"/>
        <w:ind w:firstLine="0" w:firstLineChars="0"/>
        <w:jc w:val="center"/>
        <w:rPr>
          <w:rFonts w:eastAsia="宋体"/>
          <w:b/>
          <w:bCs/>
          <w:color w:val="000000" w:themeColor="text1"/>
          <w:sz w:val="44"/>
          <w:szCs w:val="44"/>
        </w:rPr>
        <w:sectPr>
          <w:footerReference r:id="rId5" w:type="default"/>
          <w:pgSz w:w="11906" w:h="16838"/>
          <w:pgMar w:top="2041" w:right="1531" w:bottom="1701" w:left="1531" w:header="851" w:footer="1417" w:gutter="0"/>
          <w:cols w:space="0" w:num="1"/>
          <w:docGrid w:type="lines" w:linePitch="385" w:charSpace="0"/>
        </w:sectPr>
      </w:pPr>
    </w:p>
    <w:sdt>
      <w:sdtPr>
        <w:rPr>
          <w:rFonts w:hint="eastAsia" w:eastAsia="方正黑体_GBK" w:cs="方正黑体_GBK"/>
          <w:b w:val="0"/>
          <w:bCs/>
          <w:color w:val="000000" w:themeColor="text1"/>
          <w:szCs w:val="44"/>
        </w:rPr>
        <w:id w:val="147474986"/>
        <w:docPartObj>
          <w:docPartGallery w:val="Table of Contents"/>
          <w:docPartUnique/>
        </w:docPartObj>
      </w:sdtPr>
      <w:sdtEndPr>
        <w:rPr>
          <w:rFonts w:hint="eastAsia" w:eastAsia="宋体" w:cs="方正黑体_GBK"/>
          <w:b w:val="0"/>
          <w:bCs/>
          <w:color w:val="000000" w:themeColor="text1"/>
          <w:sz w:val="21"/>
          <w:szCs w:val="24"/>
        </w:rPr>
      </w:sdtEndPr>
      <w:sdtContent>
        <w:p>
          <w:pPr>
            <w:pStyle w:val="15"/>
            <w:tabs>
              <w:tab w:val="right" w:leader="dot" w:pos="8306"/>
            </w:tabs>
            <w:jc w:val="center"/>
            <w:rPr>
              <w:rFonts w:eastAsia="方正黑体_GBK" w:cs="方正黑体_GBK"/>
              <w:color w:val="000000" w:themeColor="text1"/>
              <w:sz w:val="40"/>
              <w:szCs w:val="40"/>
            </w:rPr>
          </w:pPr>
          <w:bookmarkStart w:id="138" w:name="_Toc29362"/>
          <w:bookmarkStart w:id="139" w:name="_Toc3229"/>
          <w:bookmarkStart w:id="140" w:name="_Toc20211"/>
          <w:bookmarkStart w:id="141" w:name="_Toc2552"/>
          <w:bookmarkStart w:id="142" w:name="_Toc28218"/>
          <w:r>
            <w:rPr>
              <w:rFonts w:hint="eastAsia" w:eastAsia="方正黑体_GBK" w:cs="方正黑体_GBK"/>
              <w:color w:val="000000" w:themeColor="text1"/>
              <w:sz w:val="40"/>
              <w:szCs w:val="40"/>
            </w:rPr>
            <w:t>目录</w:t>
          </w:r>
          <w:bookmarkEnd w:id="138"/>
          <w:bookmarkEnd w:id="139"/>
          <w:bookmarkEnd w:id="140"/>
          <w:bookmarkEnd w:id="141"/>
        </w:p>
        <w:p>
          <w:pPr>
            <w:pStyle w:val="15"/>
            <w:tabs>
              <w:tab w:val="right" w:leader="dot" w:pos="8306"/>
            </w:tabs>
            <w:rPr>
              <w:color w:val="000000" w:themeColor="text1"/>
            </w:rPr>
          </w:pPr>
          <w:r>
            <w:rPr>
              <w:rFonts w:hint="eastAsia" w:cs="仿宋"/>
              <w:color w:val="000000" w:themeColor="text1"/>
            </w:rPr>
            <w:fldChar w:fldCharType="begin"/>
          </w:r>
          <w:r>
            <w:rPr>
              <w:rFonts w:hint="eastAsia" w:cs="仿宋"/>
              <w:color w:val="000000" w:themeColor="text1"/>
            </w:rPr>
            <w:instrText xml:space="preserve">TOC \o "1-3" \h \u </w:instrText>
          </w:r>
          <w:r>
            <w:rPr>
              <w:rFonts w:hint="eastAsia" w:cs="仿宋"/>
              <w:color w:val="000000" w:themeColor="text1"/>
            </w:rPr>
            <w:fldChar w:fldCharType="separate"/>
          </w:r>
        </w:p>
        <w:p>
          <w:pPr>
            <w:pStyle w:val="15"/>
            <w:tabs>
              <w:tab w:val="right" w:leader="dot" w:pos="8306"/>
            </w:tabs>
            <w:rPr>
              <w:color w:val="000000" w:themeColor="text1"/>
            </w:rPr>
          </w:pPr>
          <w:r>
            <w:fldChar w:fldCharType="begin"/>
          </w:r>
          <w:r>
            <w:instrText xml:space="preserve"> HYPERLINK \l "_Toc6533" </w:instrText>
          </w:r>
          <w:r>
            <w:fldChar w:fldCharType="separate"/>
          </w:r>
          <w:r>
            <w:rPr>
              <w:rFonts w:hint="eastAsia"/>
              <w:color w:val="000000" w:themeColor="text1"/>
            </w:rPr>
            <w:t>前 言</w:t>
          </w:r>
          <w:r>
            <w:rPr>
              <w:color w:val="000000" w:themeColor="text1"/>
            </w:rPr>
            <w:tab/>
          </w:r>
          <w:r>
            <w:rPr>
              <w:color w:val="000000" w:themeColor="text1"/>
            </w:rPr>
            <w:fldChar w:fldCharType="begin"/>
          </w:r>
          <w:r>
            <w:rPr>
              <w:color w:val="000000" w:themeColor="text1"/>
            </w:rPr>
            <w:instrText xml:space="preserve"> PAGEREF _Toc6533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"_Toc9021" </w:instrText>
          </w:r>
          <w:r>
            <w:fldChar w:fldCharType="separate"/>
          </w:r>
          <w:r>
            <w:rPr>
              <w:rFonts w:hint="eastAsia"/>
              <w:color w:val="000000" w:themeColor="text1"/>
            </w:rPr>
            <w:t>一、建设条件</w:t>
          </w:r>
          <w:r>
            <w:rPr>
              <w:color w:val="000000" w:themeColor="text1"/>
            </w:rPr>
            <w:tab/>
          </w:r>
          <w:r>
            <w:rPr>
              <w:color w:val="000000" w:themeColor="text1"/>
            </w:rPr>
            <w:fldChar w:fldCharType="begin"/>
          </w:r>
          <w:r>
            <w:rPr>
              <w:color w:val="000000" w:themeColor="text1"/>
            </w:rPr>
            <w:instrText xml:space="preserve"> PAGEREF _Toc9021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"_Toc25592" </w:instrText>
          </w:r>
          <w:r>
            <w:fldChar w:fldCharType="separate"/>
          </w:r>
          <w:r>
            <w:rPr>
              <w:rFonts w:hint="eastAsia"/>
              <w:color w:val="000000" w:themeColor="text1"/>
            </w:rPr>
            <w:t>（一）美丽广安建设基础</w:t>
          </w:r>
          <w:r>
            <w:rPr>
              <w:color w:val="000000" w:themeColor="text1"/>
            </w:rPr>
            <w:tab/>
          </w:r>
          <w:r>
            <w:rPr>
              <w:color w:val="000000" w:themeColor="text1"/>
            </w:rPr>
            <w:fldChar w:fldCharType="begin"/>
          </w:r>
          <w:r>
            <w:rPr>
              <w:color w:val="000000" w:themeColor="text1"/>
            </w:rPr>
            <w:instrText xml:space="preserve"> PAGEREF _Toc25592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"_Toc14861" </w:instrText>
          </w:r>
          <w:r>
            <w:fldChar w:fldCharType="separate"/>
          </w:r>
          <w:r>
            <w:rPr>
              <w:rFonts w:hint="eastAsia"/>
              <w:color w:val="000000" w:themeColor="text1"/>
            </w:rPr>
            <w:t>1.自然条件得天独厚</w:t>
          </w:r>
          <w:r>
            <w:rPr>
              <w:color w:val="000000" w:themeColor="text1"/>
            </w:rPr>
            <w:tab/>
          </w:r>
          <w:r>
            <w:rPr>
              <w:color w:val="000000" w:themeColor="text1"/>
            </w:rPr>
            <w:fldChar w:fldCharType="begin"/>
          </w:r>
          <w:r>
            <w:rPr>
              <w:color w:val="000000" w:themeColor="text1"/>
            </w:rPr>
            <w:instrText xml:space="preserve"> PAGEREF _Toc14861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"_Toc6449" </w:instrText>
          </w:r>
          <w:r>
            <w:fldChar w:fldCharType="separate"/>
          </w:r>
          <w:r>
            <w:rPr>
              <w:rFonts w:hint="eastAsia"/>
              <w:color w:val="000000" w:themeColor="text1"/>
            </w:rPr>
            <w:t>2.古今文化交相辉映</w:t>
          </w:r>
          <w:r>
            <w:rPr>
              <w:color w:val="000000" w:themeColor="text1"/>
            </w:rPr>
            <w:tab/>
          </w:r>
          <w:r>
            <w:rPr>
              <w:color w:val="000000" w:themeColor="text1"/>
            </w:rPr>
            <w:fldChar w:fldCharType="begin"/>
          </w:r>
          <w:r>
            <w:rPr>
              <w:color w:val="000000" w:themeColor="text1"/>
            </w:rPr>
            <w:instrText xml:space="preserve"> PAGEREF _Toc6449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"_Toc6415" </w:instrText>
          </w:r>
          <w:r>
            <w:fldChar w:fldCharType="separate"/>
          </w:r>
          <w:r>
            <w:rPr>
              <w:rFonts w:hint="eastAsia"/>
              <w:color w:val="000000" w:themeColor="text1"/>
            </w:rPr>
            <w:t>3.生态环境持续向好</w:t>
          </w:r>
          <w:r>
            <w:rPr>
              <w:color w:val="000000" w:themeColor="text1"/>
            </w:rPr>
            <w:tab/>
          </w:r>
          <w:r>
            <w:rPr>
              <w:color w:val="000000" w:themeColor="text1"/>
            </w:rPr>
            <w:fldChar w:fldCharType="begin"/>
          </w:r>
          <w:r>
            <w:rPr>
              <w:color w:val="000000" w:themeColor="text1"/>
            </w:rPr>
            <w:instrText xml:space="preserve"> PAGEREF _Toc6415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"_Toc15685" </w:instrText>
          </w:r>
          <w:r>
            <w:fldChar w:fldCharType="separate"/>
          </w:r>
          <w:r>
            <w:rPr>
              <w:rFonts w:hint="eastAsia"/>
              <w:color w:val="000000" w:themeColor="text1"/>
            </w:rPr>
            <w:t>4.绿色发展初见成效</w:t>
          </w:r>
          <w:r>
            <w:rPr>
              <w:color w:val="000000" w:themeColor="text1"/>
            </w:rPr>
            <w:tab/>
          </w:r>
          <w:r>
            <w:rPr>
              <w:color w:val="000000" w:themeColor="text1"/>
            </w:rPr>
            <w:fldChar w:fldCharType="begin"/>
          </w:r>
          <w:r>
            <w:rPr>
              <w:color w:val="000000" w:themeColor="text1"/>
            </w:rPr>
            <w:instrText xml:space="preserve"> PAGEREF _Toc15685 \h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"_Toc12838" </w:instrText>
          </w:r>
          <w:r>
            <w:fldChar w:fldCharType="separate"/>
          </w:r>
          <w:r>
            <w:rPr>
              <w:rFonts w:hint="eastAsia"/>
              <w:color w:val="000000" w:themeColor="text1"/>
            </w:rPr>
            <w:t>（二）美丽广安建设挑战</w:t>
          </w:r>
          <w:r>
            <w:rPr>
              <w:color w:val="000000" w:themeColor="text1"/>
            </w:rPr>
            <w:tab/>
          </w:r>
          <w:r>
            <w:rPr>
              <w:color w:val="000000" w:themeColor="text1"/>
            </w:rPr>
            <w:fldChar w:fldCharType="begin"/>
          </w:r>
          <w:r>
            <w:rPr>
              <w:color w:val="000000" w:themeColor="text1"/>
            </w:rPr>
            <w:instrText xml:space="preserve"> PAGEREF _Toc12838 \h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"_Toc2086" </w:instrText>
          </w:r>
          <w:r>
            <w:fldChar w:fldCharType="separate"/>
          </w:r>
          <w:r>
            <w:rPr>
              <w:rFonts w:hint="eastAsia"/>
              <w:color w:val="000000" w:themeColor="text1"/>
            </w:rPr>
            <w:t>1.转型发展任务艰巨</w:t>
          </w:r>
          <w:r>
            <w:rPr>
              <w:color w:val="000000" w:themeColor="text1"/>
            </w:rPr>
            <w:tab/>
          </w:r>
          <w:r>
            <w:rPr>
              <w:color w:val="000000" w:themeColor="text1"/>
            </w:rPr>
            <w:fldChar w:fldCharType="begin"/>
          </w:r>
          <w:r>
            <w:rPr>
              <w:color w:val="000000" w:themeColor="text1"/>
            </w:rPr>
            <w:instrText xml:space="preserve"> PAGEREF _Toc2086 \h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"_Toc7342" </w:instrText>
          </w:r>
          <w:r>
            <w:fldChar w:fldCharType="separate"/>
          </w:r>
          <w:r>
            <w:rPr>
              <w:rFonts w:hint="eastAsia"/>
              <w:color w:val="000000" w:themeColor="text1"/>
            </w:rPr>
            <w:t>2.环保设施建设滞后</w:t>
          </w:r>
          <w:r>
            <w:rPr>
              <w:color w:val="000000" w:themeColor="text1"/>
            </w:rPr>
            <w:tab/>
          </w:r>
          <w:r>
            <w:rPr>
              <w:color w:val="000000" w:themeColor="text1"/>
            </w:rPr>
            <w:fldChar w:fldCharType="begin"/>
          </w:r>
          <w:r>
            <w:rPr>
              <w:color w:val="000000" w:themeColor="text1"/>
            </w:rPr>
            <w:instrText xml:space="preserve"> PAGEREF _Toc7342 \h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"_Toc15916" </w:instrText>
          </w:r>
          <w:r>
            <w:fldChar w:fldCharType="separate"/>
          </w:r>
          <w:r>
            <w:rPr>
              <w:rFonts w:hint="eastAsia"/>
              <w:color w:val="000000" w:themeColor="text1"/>
            </w:rPr>
            <w:t>3.环境质量不容乐观</w:t>
          </w:r>
          <w:r>
            <w:rPr>
              <w:color w:val="000000" w:themeColor="text1"/>
            </w:rPr>
            <w:tab/>
          </w:r>
          <w:r>
            <w:rPr>
              <w:color w:val="000000" w:themeColor="text1"/>
            </w:rPr>
            <w:fldChar w:fldCharType="begin"/>
          </w:r>
          <w:r>
            <w:rPr>
              <w:color w:val="000000" w:themeColor="text1"/>
            </w:rPr>
            <w:instrText xml:space="preserve"> PAGEREF _Toc15916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"_Toc5219" </w:instrText>
          </w:r>
          <w:r>
            <w:fldChar w:fldCharType="separate"/>
          </w:r>
          <w:r>
            <w:rPr>
              <w:rFonts w:hint="eastAsia"/>
              <w:color w:val="000000" w:themeColor="text1"/>
            </w:rPr>
            <w:t>（三）美丽广安建设机遇</w:t>
          </w:r>
          <w:r>
            <w:rPr>
              <w:color w:val="000000" w:themeColor="text1"/>
            </w:rPr>
            <w:tab/>
          </w:r>
          <w:r>
            <w:rPr>
              <w:color w:val="000000" w:themeColor="text1"/>
            </w:rPr>
            <w:fldChar w:fldCharType="begin"/>
          </w:r>
          <w:r>
            <w:rPr>
              <w:color w:val="000000" w:themeColor="text1"/>
            </w:rPr>
            <w:instrText xml:space="preserve"> PAGEREF _Toc5219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"_Toc6619" </w:instrText>
          </w:r>
          <w:r>
            <w:fldChar w:fldCharType="separate"/>
          </w:r>
          <w:r>
            <w:rPr>
              <w:rFonts w:hint="eastAsia"/>
              <w:color w:val="000000" w:themeColor="text1"/>
            </w:rPr>
            <w:t>1.多重战略机遇叠加</w:t>
          </w:r>
          <w:r>
            <w:rPr>
              <w:color w:val="000000" w:themeColor="text1"/>
            </w:rPr>
            <w:tab/>
          </w:r>
          <w:r>
            <w:rPr>
              <w:color w:val="000000" w:themeColor="text1"/>
            </w:rPr>
            <w:fldChar w:fldCharType="begin"/>
          </w:r>
          <w:r>
            <w:rPr>
              <w:color w:val="000000" w:themeColor="text1"/>
            </w:rPr>
            <w:instrText xml:space="preserve"> PAGEREF _Toc6619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"_Toc2183" </w:instrText>
          </w:r>
          <w:r>
            <w:fldChar w:fldCharType="separate"/>
          </w:r>
          <w:r>
            <w:rPr>
              <w:rFonts w:hint="eastAsia"/>
              <w:color w:val="000000" w:themeColor="text1"/>
            </w:rPr>
            <w:t>2.美丽四川高位推进</w:t>
          </w:r>
          <w:r>
            <w:rPr>
              <w:color w:val="000000" w:themeColor="text1"/>
            </w:rPr>
            <w:tab/>
          </w:r>
          <w:r>
            <w:rPr>
              <w:color w:val="000000" w:themeColor="text1"/>
            </w:rPr>
            <w:fldChar w:fldCharType="begin"/>
          </w:r>
          <w:r>
            <w:rPr>
              <w:color w:val="000000" w:themeColor="text1"/>
            </w:rPr>
            <w:instrText xml:space="preserve"> PAGEREF _Toc2183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11"/>
            <w:tabs>
              <w:tab w:val="right" w:leader="dot" w:pos="8306"/>
            </w:tabs>
            <w:ind w:left="1320"/>
            <w:rPr>
              <w:color w:val="000000" w:themeColor="text1"/>
            </w:rPr>
          </w:pPr>
          <w:r>
            <w:fldChar w:fldCharType="begin"/>
          </w:r>
          <w:r>
            <w:instrText xml:space="preserve"> HYPERLINK \l "_Toc14586" </w:instrText>
          </w:r>
          <w:r>
            <w:fldChar w:fldCharType="separate"/>
          </w:r>
          <w:r>
            <w:rPr>
              <w:rFonts w:hint="eastAsia"/>
              <w:color w:val="000000" w:themeColor="text1"/>
            </w:rPr>
            <w:t>3.川渝合作动力充沛</w:t>
          </w:r>
          <w:r>
            <w:rPr>
              <w:color w:val="000000" w:themeColor="text1"/>
            </w:rPr>
            <w:tab/>
          </w:r>
          <w:r>
            <w:rPr>
              <w:color w:val="000000" w:themeColor="text1"/>
            </w:rPr>
            <w:fldChar w:fldCharType="begin"/>
          </w:r>
          <w:r>
            <w:rPr>
              <w:color w:val="000000" w:themeColor="text1"/>
            </w:rPr>
            <w:instrText xml:space="preserve"> PAGEREF _Toc14586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"_Toc1322" </w:instrText>
          </w:r>
          <w:r>
            <w:fldChar w:fldCharType="separate"/>
          </w:r>
          <w:r>
            <w:rPr>
              <w:rFonts w:hint="eastAsia"/>
              <w:color w:val="000000" w:themeColor="text1"/>
            </w:rPr>
            <w:t>二、总体要求</w:t>
          </w:r>
          <w:r>
            <w:rPr>
              <w:color w:val="000000" w:themeColor="text1"/>
            </w:rPr>
            <w:tab/>
          </w:r>
          <w:r>
            <w:rPr>
              <w:color w:val="000000" w:themeColor="text1"/>
            </w:rPr>
            <w:fldChar w:fldCharType="begin"/>
          </w:r>
          <w:r>
            <w:rPr>
              <w:color w:val="000000" w:themeColor="text1"/>
            </w:rPr>
            <w:instrText xml:space="preserve"> PAGEREF _Toc1322 \h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"_Toc20275" </w:instrText>
          </w:r>
          <w:r>
            <w:fldChar w:fldCharType="separate"/>
          </w:r>
          <w:r>
            <w:rPr>
              <w:rFonts w:hint="eastAsia"/>
              <w:color w:val="000000" w:themeColor="text1"/>
            </w:rPr>
            <w:t>（一）指导思想</w:t>
          </w:r>
          <w:r>
            <w:rPr>
              <w:color w:val="000000" w:themeColor="text1"/>
            </w:rPr>
            <w:tab/>
          </w:r>
          <w:r>
            <w:rPr>
              <w:color w:val="000000" w:themeColor="text1"/>
            </w:rPr>
            <w:fldChar w:fldCharType="begin"/>
          </w:r>
          <w:r>
            <w:rPr>
              <w:color w:val="000000" w:themeColor="text1"/>
            </w:rPr>
            <w:instrText xml:space="preserve"> PAGEREF _Toc20275 \h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"_Toc20416" </w:instrText>
          </w:r>
          <w:r>
            <w:fldChar w:fldCharType="separate"/>
          </w:r>
          <w:r>
            <w:rPr>
              <w:rFonts w:hint="eastAsia"/>
              <w:color w:val="000000" w:themeColor="text1"/>
            </w:rPr>
            <w:t>（二）基本原则</w:t>
          </w:r>
          <w:r>
            <w:rPr>
              <w:color w:val="000000" w:themeColor="text1"/>
            </w:rPr>
            <w:tab/>
          </w:r>
          <w:r>
            <w:rPr>
              <w:color w:val="000000" w:themeColor="text1"/>
            </w:rPr>
            <w:fldChar w:fldCharType="begin"/>
          </w:r>
          <w:r>
            <w:rPr>
              <w:color w:val="000000" w:themeColor="text1"/>
            </w:rPr>
            <w:instrText xml:space="preserve"> PAGEREF _Toc20416 \h </w:instrText>
          </w:r>
          <w:r>
            <w:rPr>
              <w:color w:val="000000" w:themeColor="text1"/>
            </w:rPr>
            <w:fldChar w:fldCharType="separate"/>
          </w:r>
          <w:r>
            <w:rPr>
              <w:color w:val="000000" w:themeColor="text1"/>
            </w:rPr>
            <w:t>8</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"_Toc13005" </w:instrText>
          </w:r>
          <w:r>
            <w:fldChar w:fldCharType="separate"/>
          </w:r>
          <w:r>
            <w:rPr>
              <w:rFonts w:hint="eastAsia"/>
              <w:color w:val="000000" w:themeColor="text1"/>
            </w:rPr>
            <w:t>（三）战略定位</w:t>
          </w:r>
          <w:r>
            <w:rPr>
              <w:color w:val="000000" w:themeColor="text1"/>
            </w:rPr>
            <w:tab/>
          </w:r>
          <w:r>
            <w:rPr>
              <w:color w:val="000000" w:themeColor="text1"/>
            </w:rPr>
            <w:fldChar w:fldCharType="begin"/>
          </w:r>
          <w:r>
            <w:rPr>
              <w:color w:val="000000" w:themeColor="text1"/>
            </w:rPr>
            <w:instrText xml:space="preserve"> PAGEREF _Toc13005 \h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"_Toc6514" </w:instrText>
          </w:r>
          <w:r>
            <w:fldChar w:fldCharType="separate"/>
          </w:r>
          <w:r>
            <w:rPr>
              <w:rFonts w:hint="eastAsia"/>
              <w:color w:val="000000" w:themeColor="text1"/>
            </w:rPr>
            <w:t>（四）建设目标</w:t>
          </w:r>
          <w:r>
            <w:rPr>
              <w:color w:val="000000" w:themeColor="text1"/>
            </w:rPr>
            <w:tab/>
          </w:r>
          <w:r>
            <w:rPr>
              <w:color w:val="000000" w:themeColor="text1"/>
            </w:rPr>
            <w:fldChar w:fldCharType="begin"/>
          </w:r>
          <w:r>
            <w:rPr>
              <w:color w:val="000000" w:themeColor="text1"/>
            </w:rPr>
            <w:instrText xml:space="preserve"> PAGEREF _Toc6514 \h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"_Toc15441" </w:instrText>
          </w:r>
          <w:r>
            <w:fldChar w:fldCharType="separate"/>
          </w:r>
          <w:r>
            <w:rPr>
              <w:rFonts w:hint="eastAsia"/>
              <w:color w:val="000000" w:themeColor="text1"/>
            </w:rPr>
            <w:t>三、发展美丽生态特色经济</w:t>
          </w:r>
          <w:r>
            <w:rPr>
              <w:color w:val="000000" w:themeColor="text1"/>
            </w:rPr>
            <w:tab/>
          </w:r>
          <w:r>
            <w:rPr>
              <w:color w:val="000000" w:themeColor="text1"/>
            </w:rPr>
            <w:fldChar w:fldCharType="begin"/>
          </w:r>
          <w:r>
            <w:rPr>
              <w:color w:val="000000" w:themeColor="text1"/>
            </w:rPr>
            <w:instrText xml:space="preserve"> PAGEREF _Toc15441 \h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"_Toc31935" </w:instrText>
          </w:r>
          <w:r>
            <w:fldChar w:fldCharType="separate"/>
          </w:r>
          <w:r>
            <w:rPr>
              <w:rFonts w:hint="eastAsia"/>
              <w:color w:val="000000" w:themeColor="text1"/>
            </w:rPr>
            <w:t>（一）大力发展新型生态工业</w:t>
          </w:r>
          <w:r>
            <w:rPr>
              <w:color w:val="000000" w:themeColor="text1"/>
            </w:rPr>
            <w:tab/>
          </w:r>
          <w:r>
            <w:rPr>
              <w:color w:val="000000" w:themeColor="text1"/>
            </w:rPr>
            <w:fldChar w:fldCharType="begin"/>
          </w:r>
          <w:r>
            <w:rPr>
              <w:color w:val="000000" w:themeColor="text1"/>
            </w:rPr>
            <w:instrText xml:space="preserve"> PAGEREF _Toc31935 \h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"_Toc30725" </w:instrText>
          </w:r>
          <w:r>
            <w:fldChar w:fldCharType="separate"/>
          </w:r>
          <w:r>
            <w:rPr>
              <w:rFonts w:hint="eastAsia"/>
              <w:color w:val="000000" w:themeColor="text1"/>
            </w:rPr>
            <w:t>（二）做强做优现代生态农业</w:t>
          </w:r>
          <w:r>
            <w:rPr>
              <w:color w:val="000000" w:themeColor="text1"/>
            </w:rPr>
            <w:tab/>
          </w:r>
          <w:r>
            <w:rPr>
              <w:color w:val="000000" w:themeColor="text1"/>
            </w:rPr>
            <w:fldChar w:fldCharType="begin"/>
          </w:r>
          <w:r>
            <w:rPr>
              <w:color w:val="000000" w:themeColor="text1"/>
            </w:rPr>
            <w:instrText xml:space="preserve"> PAGEREF _Toc30725 \h </w:instrText>
          </w:r>
          <w:r>
            <w:rPr>
              <w:color w:val="000000" w:themeColor="text1"/>
            </w:rPr>
            <w:fldChar w:fldCharType="separate"/>
          </w:r>
          <w:r>
            <w:rPr>
              <w:color w:val="000000" w:themeColor="text1"/>
            </w:rPr>
            <w:t>15</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"_Toc26992" </w:instrText>
          </w:r>
          <w:r>
            <w:fldChar w:fldCharType="separate"/>
          </w:r>
          <w:r>
            <w:rPr>
              <w:rFonts w:hint="eastAsia"/>
              <w:color w:val="000000" w:themeColor="text1"/>
            </w:rPr>
            <w:t>（三）加快发展第三产业</w:t>
          </w:r>
          <w:r>
            <w:rPr>
              <w:color w:val="000000" w:themeColor="text1"/>
            </w:rPr>
            <w:tab/>
          </w:r>
          <w:r>
            <w:rPr>
              <w:color w:val="000000" w:themeColor="text1"/>
            </w:rPr>
            <w:fldChar w:fldCharType="begin"/>
          </w:r>
          <w:r>
            <w:rPr>
              <w:color w:val="000000" w:themeColor="text1"/>
            </w:rPr>
            <w:instrText xml:space="preserve"> PAGEREF _Toc26992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"_Toc24749" </w:instrText>
          </w:r>
          <w:r>
            <w:fldChar w:fldCharType="separate"/>
          </w:r>
          <w:r>
            <w:rPr>
              <w:rFonts w:hint="eastAsia"/>
              <w:color w:val="000000" w:themeColor="text1"/>
            </w:rPr>
            <w:t>（四）稳妥推进碳达峰碳中和</w:t>
          </w:r>
          <w:r>
            <w:rPr>
              <w:color w:val="000000" w:themeColor="text1"/>
            </w:rPr>
            <w:tab/>
          </w:r>
          <w:r>
            <w:rPr>
              <w:color w:val="000000" w:themeColor="text1"/>
            </w:rPr>
            <w:fldChar w:fldCharType="begin"/>
          </w:r>
          <w:r>
            <w:rPr>
              <w:color w:val="000000" w:themeColor="text1"/>
            </w:rPr>
            <w:instrText xml:space="preserve"> PAGEREF _Toc24749 \h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"_Toc30957" </w:instrText>
          </w:r>
          <w:r>
            <w:fldChar w:fldCharType="separate"/>
          </w:r>
          <w:r>
            <w:rPr>
              <w:rFonts w:hint="eastAsia"/>
              <w:color w:val="000000" w:themeColor="text1"/>
            </w:rPr>
            <w:t>四、打造美丽宜人生态环境</w:t>
          </w:r>
          <w:r>
            <w:rPr>
              <w:color w:val="000000" w:themeColor="text1"/>
            </w:rPr>
            <w:tab/>
          </w:r>
          <w:r>
            <w:rPr>
              <w:color w:val="000000" w:themeColor="text1"/>
            </w:rPr>
            <w:fldChar w:fldCharType="begin"/>
          </w:r>
          <w:r>
            <w:rPr>
              <w:color w:val="000000" w:themeColor="text1"/>
            </w:rPr>
            <w:instrText xml:space="preserve"> PAGEREF _Toc30957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"_Toc21750" </w:instrText>
          </w:r>
          <w:r>
            <w:fldChar w:fldCharType="separate"/>
          </w:r>
          <w:r>
            <w:rPr>
              <w:rFonts w:hint="eastAsia"/>
              <w:color w:val="000000" w:themeColor="text1"/>
            </w:rPr>
            <w:t>（一）持续推进蓝天保卫战</w:t>
          </w:r>
          <w:r>
            <w:rPr>
              <w:color w:val="000000" w:themeColor="text1"/>
            </w:rPr>
            <w:tab/>
          </w:r>
          <w:r>
            <w:rPr>
              <w:color w:val="000000" w:themeColor="text1"/>
            </w:rPr>
            <w:fldChar w:fldCharType="begin"/>
          </w:r>
          <w:r>
            <w:rPr>
              <w:color w:val="000000" w:themeColor="text1"/>
            </w:rPr>
            <w:instrText xml:space="preserve"> PAGEREF _Toc21750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"_Toc13938" </w:instrText>
          </w:r>
          <w:r>
            <w:fldChar w:fldCharType="separate"/>
          </w:r>
          <w:r>
            <w:rPr>
              <w:rFonts w:hint="eastAsia"/>
              <w:color w:val="000000" w:themeColor="text1"/>
            </w:rPr>
            <w:t>（二）三水统筹打造美丽河湖</w:t>
          </w:r>
          <w:r>
            <w:rPr>
              <w:color w:val="000000" w:themeColor="text1"/>
            </w:rPr>
            <w:tab/>
          </w:r>
          <w:r>
            <w:rPr>
              <w:color w:val="000000" w:themeColor="text1"/>
            </w:rPr>
            <w:fldChar w:fldCharType="begin"/>
          </w:r>
          <w:r>
            <w:rPr>
              <w:color w:val="000000" w:themeColor="text1"/>
            </w:rPr>
            <w:instrText xml:space="preserve"> PAGEREF _Toc13938 \h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"_Toc17767" </w:instrText>
          </w:r>
          <w:r>
            <w:fldChar w:fldCharType="separate"/>
          </w:r>
          <w:r>
            <w:rPr>
              <w:rFonts w:hint="eastAsia"/>
              <w:color w:val="000000" w:themeColor="text1"/>
            </w:rPr>
            <w:t>（三）系统防控保障土壤安全</w:t>
          </w:r>
          <w:r>
            <w:rPr>
              <w:color w:val="000000" w:themeColor="text1"/>
            </w:rPr>
            <w:tab/>
          </w:r>
          <w:r>
            <w:rPr>
              <w:color w:val="000000" w:themeColor="text1"/>
            </w:rPr>
            <w:fldChar w:fldCharType="begin"/>
          </w:r>
          <w:r>
            <w:rPr>
              <w:color w:val="000000" w:themeColor="text1"/>
            </w:rPr>
            <w:instrText xml:space="preserve"> PAGEREF _Toc17767 \h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"_Toc441" </w:instrText>
          </w:r>
          <w:r>
            <w:fldChar w:fldCharType="separate"/>
          </w:r>
          <w:r>
            <w:rPr>
              <w:rFonts w:hint="eastAsia"/>
              <w:color w:val="000000" w:themeColor="text1"/>
            </w:rPr>
            <w:t>（四）统筹推进废物综合利用</w:t>
          </w:r>
          <w:r>
            <w:rPr>
              <w:color w:val="000000" w:themeColor="text1"/>
            </w:rPr>
            <w:tab/>
          </w:r>
          <w:r>
            <w:rPr>
              <w:color w:val="000000" w:themeColor="text1"/>
            </w:rPr>
            <w:fldChar w:fldCharType="begin"/>
          </w:r>
          <w:r>
            <w:rPr>
              <w:color w:val="000000" w:themeColor="text1"/>
            </w:rPr>
            <w:instrText xml:space="preserve"> PAGEREF _Toc441 \h </w:instrText>
          </w:r>
          <w:r>
            <w:rPr>
              <w:color w:val="000000" w:themeColor="text1"/>
            </w:rPr>
            <w:fldChar w:fldCharType="separate"/>
          </w:r>
          <w:r>
            <w:rPr>
              <w:color w:val="000000" w:themeColor="text1"/>
            </w:rPr>
            <w:t>28</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"_Toc18143" </w:instrText>
          </w:r>
          <w:r>
            <w:fldChar w:fldCharType="separate"/>
          </w:r>
          <w:r>
            <w:rPr>
              <w:rFonts w:hint="eastAsia"/>
              <w:color w:val="000000" w:themeColor="text1"/>
            </w:rPr>
            <w:t>五、夯实美丽自然生态体系</w:t>
          </w:r>
          <w:r>
            <w:rPr>
              <w:color w:val="000000" w:themeColor="text1"/>
            </w:rPr>
            <w:tab/>
          </w:r>
          <w:r>
            <w:rPr>
              <w:color w:val="000000" w:themeColor="text1"/>
            </w:rPr>
            <w:fldChar w:fldCharType="begin"/>
          </w:r>
          <w:r>
            <w:rPr>
              <w:color w:val="000000" w:themeColor="text1"/>
            </w:rPr>
            <w:instrText xml:space="preserve"> PAGEREF _Toc18143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"_Toc10251" </w:instrText>
          </w:r>
          <w:r>
            <w:fldChar w:fldCharType="separate"/>
          </w:r>
          <w:r>
            <w:rPr>
              <w:rFonts w:hint="eastAsia"/>
              <w:color w:val="000000" w:themeColor="text1"/>
            </w:rPr>
            <w:t>（一）筑牢江河流域生态屏障</w:t>
          </w:r>
          <w:r>
            <w:rPr>
              <w:color w:val="000000" w:themeColor="text1"/>
            </w:rPr>
            <w:tab/>
          </w:r>
          <w:r>
            <w:rPr>
              <w:color w:val="000000" w:themeColor="text1"/>
            </w:rPr>
            <w:fldChar w:fldCharType="begin"/>
          </w:r>
          <w:r>
            <w:rPr>
              <w:color w:val="000000" w:themeColor="text1"/>
            </w:rPr>
            <w:instrText xml:space="preserve"> PAGEREF _Toc10251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"_Toc21980" </w:instrText>
          </w:r>
          <w:r>
            <w:fldChar w:fldCharType="separate"/>
          </w:r>
          <w:r>
            <w:rPr>
              <w:rFonts w:hint="eastAsia"/>
              <w:color w:val="000000" w:themeColor="text1"/>
            </w:rPr>
            <w:t>（二）推进生态系统保护修复</w:t>
          </w:r>
          <w:r>
            <w:rPr>
              <w:color w:val="000000" w:themeColor="text1"/>
            </w:rPr>
            <w:tab/>
          </w:r>
          <w:r>
            <w:rPr>
              <w:color w:val="000000" w:themeColor="text1"/>
            </w:rPr>
            <w:fldChar w:fldCharType="begin"/>
          </w:r>
          <w:r>
            <w:rPr>
              <w:color w:val="000000" w:themeColor="text1"/>
            </w:rPr>
            <w:instrText xml:space="preserve"> PAGEREF _Toc21980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"_Toc28383" </w:instrText>
          </w:r>
          <w:r>
            <w:fldChar w:fldCharType="separate"/>
          </w:r>
          <w:r>
            <w:rPr>
              <w:rFonts w:hint="eastAsia"/>
              <w:color w:val="000000" w:themeColor="text1"/>
            </w:rPr>
            <w:t>（三）加强生物多样性保护</w:t>
          </w:r>
          <w:r>
            <w:rPr>
              <w:color w:val="000000" w:themeColor="text1"/>
            </w:rPr>
            <w:tab/>
          </w:r>
          <w:r>
            <w:rPr>
              <w:color w:val="000000" w:themeColor="text1"/>
            </w:rPr>
            <w:fldChar w:fldCharType="begin"/>
          </w:r>
          <w:r>
            <w:rPr>
              <w:color w:val="000000" w:themeColor="text1"/>
            </w:rPr>
            <w:instrText xml:space="preserve"> PAGEREF _Toc28383 \h </w:instrText>
          </w:r>
          <w:r>
            <w:rPr>
              <w:color w:val="000000" w:themeColor="text1"/>
            </w:rPr>
            <w:fldChar w:fldCharType="separate"/>
          </w:r>
          <w:r>
            <w:rPr>
              <w:color w:val="000000" w:themeColor="text1"/>
            </w:rPr>
            <w:t>33</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"_Toc14624" </w:instrText>
          </w:r>
          <w:r>
            <w:fldChar w:fldCharType="separate"/>
          </w:r>
          <w:r>
            <w:rPr>
              <w:rFonts w:hint="eastAsia"/>
              <w:color w:val="000000" w:themeColor="text1"/>
            </w:rPr>
            <w:t>六、筑牢美丽生态安全底线</w:t>
          </w:r>
          <w:r>
            <w:rPr>
              <w:color w:val="000000" w:themeColor="text1"/>
            </w:rPr>
            <w:tab/>
          </w:r>
          <w:r>
            <w:rPr>
              <w:color w:val="000000" w:themeColor="text1"/>
            </w:rPr>
            <w:fldChar w:fldCharType="begin"/>
          </w:r>
          <w:r>
            <w:rPr>
              <w:color w:val="000000" w:themeColor="text1"/>
            </w:rPr>
            <w:instrText xml:space="preserve"> PAGEREF _Toc14624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"_Toc25712" </w:instrText>
          </w:r>
          <w:r>
            <w:fldChar w:fldCharType="separate"/>
          </w:r>
          <w:r>
            <w:rPr>
              <w:rFonts w:hint="eastAsia"/>
              <w:color w:val="000000" w:themeColor="text1"/>
            </w:rPr>
            <w:t>（一）加强重点生态空间保护</w:t>
          </w:r>
          <w:r>
            <w:rPr>
              <w:color w:val="000000" w:themeColor="text1"/>
            </w:rPr>
            <w:tab/>
          </w:r>
          <w:r>
            <w:rPr>
              <w:color w:val="000000" w:themeColor="text1"/>
            </w:rPr>
            <w:fldChar w:fldCharType="begin"/>
          </w:r>
          <w:r>
            <w:rPr>
              <w:color w:val="000000" w:themeColor="text1"/>
            </w:rPr>
            <w:instrText xml:space="preserve"> PAGEREF _Toc25712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"_Toc9848" </w:instrText>
          </w:r>
          <w:r>
            <w:fldChar w:fldCharType="separate"/>
          </w:r>
          <w:r>
            <w:rPr>
              <w:rFonts w:hint="eastAsia"/>
              <w:color w:val="000000" w:themeColor="text1"/>
            </w:rPr>
            <w:t>（二）建立健全生态安全体系</w:t>
          </w:r>
          <w:r>
            <w:rPr>
              <w:color w:val="000000" w:themeColor="text1"/>
            </w:rPr>
            <w:tab/>
          </w:r>
          <w:r>
            <w:rPr>
              <w:color w:val="000000" w:themeColor="text1"/>
            </w:rPr>
            <w:fldChar w:fldCharType="begin"/>
          </w:r>
          <w:r>
            <w:rPr>
              <w:color w:val="000000" w:themeColor="text1"/>
            </w:rPr>
            <w:instrText xml:space="preserve"> PAGEREF _Toc9848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"_Toc11754" </w:instrText>
          </w:r>
          <w:r>
            <w:fldChar w:fldCharType="separate"/>
          </w:r>
          <w:r>
            <w:rPr>
              <w:rFonts w:hint="eastAsia"/>
              <w:color w:val="000000" w:themeColor="text1"/>
            </w:rPr>
            <w:t>（三）综合施治严控环境风险</w:t>
          </w:r>
          <w:r>
            <w:rPr>
              <w:color w:val="000000" w:themeColor="text1"/>
            </w:rPr>
            <w:tab/>
          </w:r>
          <w:r>
            <w:rPr>
              <w:color w:val="000000" w:themeColor="text1"/>
            </w:rPr>
            <w:fldChar w:fldCharType="begin"/>
          </w:r>
          <w:r>
            <w:rPr>
              <w:color w:val="000000" w:themeColor="text1"/>
            </w:rPr>
            <w:instrText xml:space="preserve"> PAGEREF _Toc11754 \h </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"_Toc8871" </w:instrText>
          </w:r>
          <w:r>
            <w:fldChar w:fldCharType="separate"/>
          </w:r>
          <w:r>
            <w:rPr>
              <w:rFonts w:hint="eastAsia"/>
              <w:color w:val="000000" w:themeColor="text1"/>
            </w:rPr>
            <w:t>七、打造美丽广安示范样板</w:t>
          </w:r>
          <w:r>
            <w:rPr>
              <w:color w:val="000000" w:themeColor="text1"/>
            </w:rPr>
            <w:tab/>
          </w:r>
          <w:r>
            <w:rPr>
              <w:color w:val="000000" w:themeColor="text1"/>
            </w:rPr>
            <w:fldChar w:fldCharType="begin"/>
          </w:r>
          <w:r>
            <w:rPr>
              <w:color w:val="000000" w:themeColor="text1"/>
            </w:rPr>
            <w:instrText xml:space="preserve"> PAGEREF _Toc8871 \h </w:instrText>
          </w:r>
          <w:r>
            <w:rPr>
              <w:color w:val="000000" w:themeColor="text1"/>
            </w:rPr>
            <w:fldChar w:fldCharType="separate"/>
          </w:r>
          <w:r>
            <w:rPr>
              <w:color w:val="000000" w:themeColor="text1"/>
            </w:rPr>
            <w:t>41</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"_Toc2082" </w:instrText>
          </w:r>
          <w:r>
            <w:fldChar w:fldCharType="separate"/>
          </w:r>
          <w:r>
            <w:rPr>
              <w:rFonts w:hint="eastAsia"/>
              <w:color w:val="000000" w:themeColor="text1"/>
            </w:rPr>
            <w:t>（一）建设宜居宜业美丽城镇</w:t>
          </w:r>
          <w:r>
            <w:rPr>
              <w:color w:val="000000" w:themeColor="text1"/>
            </w:rPr>
            <w:tab/>
          </w:r>
          <w:r>
            <w:rPr>
              <w:color w:val="000000" w:themeColor="text1"/>
            </w:rPr>
            <w:fldChar w:fldCharType="begin"/>
          </w:r>
          <w:r>
            <w:rPr>
              <w:color w:val="000000" w:themeColor="text1"/>
            </w:rPr>
            <w:instrText xml:space="preserve"> PAGEREF _Toc2082 \h </w:instrText>
          </w:r>
          <w:r>
            <w:rPr>
              <w:color w:val="000000" w:themeColor="text1"/>
            </w:rPr>
            <w:fldChar w:fldCharType="separate"/>
          </w:r>
          <w:r>
            <w:rPr>
              <w:color w:val="000000" w:themeColor="text1"/>
            </w:rPr>
            <w:t>41</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"_Toc7627" </w:instrText>
          </w:r>
          <w:r>
            <w:fldChar w:fldCharType="separate"/>
          </w:r>
          <w:r>
            <w:rPr>
              <w:rFonts w:hint="eastAsia"/>
              <w:color w:val="000000" w:themeColor="text1"/>
            </w:rPr>
            <w:t>（二）打造生态宜人和美乡村</w:t>
          </w:r>
          <w:r>
            <w:rPr>
              <w:color w:val="000000" w:themeColor="text1"/>
            </w:rPr>
            <w:tab/>
          </w:r>
          <w:r>
            <w:rPr>
              <w:color w:val="000000" w:themeColor="text1"/>
            </w:rPr>
            <w:fldChar w:fldCharType="begin"/>
          </w:r>
          <w:r>
            <w:rPr>
              <w:color w:val="000000" w:themeColor="text1"/>
            </w:rPr>
            <w:instrText xml:space="preserve"> PAGEREF _Toc7627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"_Toc5879" </w:instrText>
          </w:r>
          <w:r>
            <w:fldChar w:fldCharType="separate"/>
          </w:r>
          <w:r>
            <w:rPr>
              <w:rFonts w:hint="eastAsia"/>
              <w:color w:val="000000" w:themeColor="text1"/>
            </w:rPr>
            <w:t>（三）</w:t>
          </w:r>
          <w:r>
            <w:rPr>
              <w:color w:val="000000" w:themeColor="text1"/>
            </w:rPr>
            <w:t>强化</w:t>
          </w:r>
          <w:r>
            <w:rPr>
              <w:rFonts w:hint="eastAsia"/>
              <w:color w:val="000000" w:themeColor="text1"/>
            </w:rPr>
            <w:t>美丽广安细胞建设</w:t>
          </w:r>
          <w:r>
            <w:rPr>
              <w:color w:val="000000" w:themeColor="text1"/>
            </w:rPr>
            <w:tab/>
          </w:r>
          <w:r>
            <w:rPr>
              <w:color w:val="000000" w:themeColor="text1"/>
            </w:rPr>
            <w:fldChar w:fldCharType="begin"/>
          </w:r>
          <w:r>
            <w:rPr>
              <w:color w:val="000000" w:themeColor="text1"/>
            </w:rPr>
            <w:instrText xml:space="preserve"> PAGEREF _Toc5879 \h </w:instrText>
          </w:r>
          <w:r>
            <w:rPr>
              <w:color w:val="000000" w:themeColor="text1"/>
            </w:rPr>
            <w:fldChar w:fldCharType="separate"/>
          </w:r>
          <w:r>
            <w:rPr>
              <w:color w:val="000000" w:themeColor="text1"/>
            </w:rPr>
            <w:t>45</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"_Toc6060" </w:instrText>
          </w:r>
          <w:r>
            <w:fldChar w:fldCharType="separate"/>
          </w:r>
          <w:r>
            <w:rPr>
              <w:rFonts w:hint="eastAsia"/>
              <w:color w:val="000000" w:themeColor="text1"/>
            </w:rPr>
            <w:t>八、开展美丽广安全民行动</w:t>
          </w:r>
          <w:r>
            <w:rPr>
              <w:color w:val="000000" w:themeColor="text1"/>
            </w:rPr>
            <w:tab/>
          </w:r>
          <w:r>
            <w:rPr>
              <w:color w:val="000000" w:themeColor="text1"/>
            </w:rPr>
            <w:fldChar w:fldCharType="begin"/>
          </w:r>
          <w:r>
            <w:rPr>
              <w:color w:val="000000" w:themeColor="text1"/>
            </w:rPr>
            <w:instrText xml:space="preserve"> PAGEREF _Toc6060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"_Toc16589" </w:instrText>
          </w:r>
          <w:r>
            <w:fldChar w:fldCharType="separate"/>
          </w:r>
          <w:r>
            <w:rPr>
              <w:rFonts w:hint="eastAsia"/>
              <w:color w:val="000000" w:themeColor="text1"/>
            </w:rPr>
            <w:t>（一）弘扬培育生态文化</w:t>
          </w:r>
          <w:r>
            <w:rPr>
              <w:color w:val="000000" w:themeColor="text1"/>
            </w:rPr>
            <w:tab/>
          </w:r>
          <w:r>
            <w:rPr>
              <w:color w:val="000000" w:themeColor="text1"/>
            </w:rPr>
            <w:fldChar w:fldCharType="begin"/>
          </w:r>
          <w:r>
            <w:rPr>
              <w:color w:val="000000" w:themeColor="text1"/>
            </w:rPr>
            <w:instrText xml:space="preserve"> PAGEREF _Toc16589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"_Toc13278" </w:instrText>
          </w:r>
          <w:r>
            <w:fldChar w:fldCharType="separate"/>
          </w:r>
          <w:r>
            <w:rPr>
              <w:rFonts w:hint="eastAsia"/>
              <w:color w:val="000000" w:themeColor="text1"/>
            </w:rPr>
            <w:t>（二）倡导绿色生活方式</w:t>
          </w:r>
          <w:r>
            <w:rPr>
              <w:color w:val="000000" w:themeColor="text1"/>
            </w:rPr>
            <w:tab/>
          </w:r>
          <w:r>
            <w:rPr>
              <w:color w:val="000000" w:themeColor="text1"/>
            </w:rPr>
            <w:fldChar w:fldCharType="begin"/>
          </w:r>
          <w:r>
            <w:rPr>
              <w:color w:val="000000" w:themeColor="text1"/>
            </w:rPr>
            <w:instrText xml:space="preserve"> PAGEREF _Toc13278 \h </w:instrText>
          </w:r>
          <w:r>
            <w:rPr>
              <w:color w:val="000000" w:themeColor="text1"/>
            </w:rPr>
            <w:fldChar w:fldCharType="separate"/>
          </w:r>
          <w:r>
            <w:rPr>
              <w:color w:val="000000" w:themeColor="text1"/>
            </w:rPr>
            <w:t>48</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"_Toc32445" </w:instrText>
          </w:r>
          <w:r>
            <w:fldChar w:fldCharType="separate"/>
          </w:r>
          <w:r>
            <w:rPr>
              <w:rFonts w:hint="eastAsia"/>
              <w:color w:val="000000" w:themeColor="text1"/>
            </w:rPr>
            <w:t>（三）健全社会参与体系</w:t>
          </w:r>
          <w:r>
            <w:rPr>
              <w:color w:val="000000" w:themeColor="text1"/>
            </w:rPr>
            <w:tab/>
          </w:r>
          <w:r>
            <w:rPr>
              <w:color w:val="000000" w:themeColor="text1"/>
            </w:rPr>
            <w:fldChar w:fldCharType="begin"/>
          </w:r>
          <w:r>
            <w:rPr>
              <w:color w:val="000000" w:themeColor="text1"/>
            </w:rPr>
            <w:instrText xml:space="preserve"> PAGEREF _Toc32445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"_Toc9118" </w:instrText>
          </w:r>
          <w:r>
            <w:fldChar w:fldCharType="separate"/>
          </w:r>
          <w:r>
            <w:rPr>
              <w:rFonts w:hint="eastAsia"/>
              <w:color w:val="000000" w:themeColor="text1"/>
            </w:rPr>
            <w:t>九、创新美丽广安建设机制</w:t>
          </w:r>
          <w:r>
            <w:rPr>
              <w:color w:val="000000" w:themeColor="text1"/>
            </w:rPr>
            <w:tab/>
          </w:r>
          <w:r>
            <w:rPr>
              <w:color w:val="000000" w:themeColor="text1"/>
            </w:rPr>
            <w:fldChar w:fldCharType="begin"/>
          </w:r>
          <w:r>
            <w:rPr>
              <w:color w:val="000000" w:themeColor="text1"/>
            </w:rPr>
            <w:instrText xml:space="preserve"> PAGEREF _Toc9118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"_Toc3952" </w:instrText>
          </w:r>
          <w:r>
            <w:fldChar w:fldCharType="separate"/>
          </w:r>
          <w:r>
            <w:rPr>
              <w:rFonts w:hint="eastAsia"/>
              <w:color w:val="000000" w:themeColor="text1"/>
            </w:rPr>
            <w:t>（一）完善美丽广安建设体制机制</w:t>
          </w:r>
          <w:r>
            <w:rPr>
              <w:color w:val="000000" w:themeColor="text1"/>
            </w:rPr>
            <w:tab/>
          </w:r>
          <w:r>
            <w:rPr>
              <w:color w:val="000000" w:themeColor="text1"/>
            </w:rPr>
            <w:fldChar w:fldCharType="begin"/>
          </w:r>
          <w:r>
            <w:rPr>
              <w:color w:val="000000" w:themeColor="text1"/>
            </w:rPr>
            <w:instrText xml:space="preserve"> PAGEREF _Toc3952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"_Toc15303" </w:instrText>
          </w:r>
          <w:r>
            <w:fldChar w:fldCharType="separate"/>
          </w:r>
          <w:r>
            <w:rPr>
              <w:rFonts w:hint="eastAsia"/>
              <w:color w:val="000000" w:themeColor="text1"/>
            </w:rPr>
            <w:t>（二）强化美丽广安建设激励政策</w:t>
          </w:r>
          <w:r>
            <w:rPr>
              <w:color w:val="000000" w:themeColor="text1"/>
            </w:rPr>
            <w:tab/>
          </w:r>
          <w:r>
            <w:rPr>
              <w:color w:val="000000" w:themeColor="text1"/>
            </w:rPr>
            <w:fldChar w:fldCharType="begin"/>
          </w:r>
          <w:r>
            <w:rPr>
              <w:color w:val="000000" w:themeColor="text1"/>
            </w:rPr>
            <w:instrText xml:space="preserve"> PAGEREF _Toc15303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"_Toc10698" </w:instrText>
          </w:r>
          <w:r>
            <w:fldChar w:fldCharType="separate"/>
          </w:r>
          <w:r>
            <w:rPr>
              <w:rFonts w:hint="eastAsia"/>
              <w:color w:val="000000" w:themeColor="text1"/>
            </w:rPr>
            <w:t>（三）加强美丽广安建设技术支撑</w:t>
          </w:r>
          <w:r>
            <w:rPr>
              <w:color w:val="000000" w:themeColor="text1"/>
            </w:rPr>
            <w:tab/>
          </w:r>
          <w:r>
            <w:rPr>
              <w:color w:val="000000" w:themeColor="text1"/>
            </w:rPr>
            <w:fldChar w:fldCharType="begin"/>
          </w:r>
          <w:r>
            <w:rPr>
              <w:color w:val="000000" w:themeColor="text1"/>
            </w:rPr>
            <w:instrText xml:space="preserve"> PAGEREF _Toc10698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pPr>
            <w:pStyle w:val="15"/>
            <w:tabs>
              <w:tab w:val="right" w:leader="dot" w:pos="8306"/>
            </w:tabs>
            <w:rPr>
              <w:color w:val="000000" w:themeColor="text1"/>
            </w:rPr>
          </w:pPr>
          <w:r>
            <w:fldChar w:fldCharType="begin"/>
          </w:r>
          <w:r>
            <w:instrText xml:space="preserve"> HYPERLINK \l "_Toc32605" </w:instrText>
          </w:r>
          <w:r>
            <w:fldChar w:fldCharType="separate"/>
          </w:r>
          <w:r>
            <w:rPr>
              <w:rFonts w:hint="eastAsia"/>
              <w:color w:val="000000" w:themeColor="text1"/>
            </w:rPr>
            <w:t>十、加强美丽广安建设保障能力</w:t>
          </w:r>
          <w:r>
            <w:rPr>
              <w:color w:val="000000" w:themeColor="text1"/>
            </w:rPr>
            <w:tab/>
          </w:r>
          <w:r>
            <w:rPr>
              <w:color w:val="000000" w:themeColor="text1"/>
            </w:rPr>
            <w:fldChar w:fldCharType="begin"/>
          </w:r>
          <w:r>
            <w:rPr>
              <w:color w:val="000000" w:themeColor="text1"/>
            </w:rPr>
            <w:instrText xml:space="preserve"> PAGEREF _Toc32605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"_Toc30143" </w:instrText>
          </w:r>
          <w:r>
            <w:fldChar w:fldCharType="separate"/>
          </w:r>
          <w:r>
            <w:rPr>
              <w:rFonts w:hint="eastAsia"/>
              <w:color w:val="000000" w:themeColor="text1"/>
            </w:rPr>
            <w:t>（一）加强组织领导，统筹决策部署</w:t>
          </w:r>
          <w:r>
            <w:rPr>
              <w:color w:val="000000" w:themeColor="text1"/>
            </w:rPr>
            <w:tab/>
          </w:r>
          <w:r>
            <w:rPr>
              <w:color w:val="000000" w:themeColor="text1"/>
            </w:rPr>
            <w:fldChar w:fldCharType="begin"/>
          </w:r>
          <w:r>
            <w:rPr>
              <w:color w:val="000000" w:themeColor="text1"/>
            </w:rPr>
            <w:instrText xml:space="preserve"> PAGEREF _Toc30143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"_Toc27515" </w:instrText>
          </w:r>
          <w:r>
            <w:fldChar w:fldCharType="separate"/>
          </w:r>
          <w:r>
            <w:rPr>
              <w:rFonts w:hint="eastAsia"/>
              <w:color w:val="000000" w:themeColor="text1"/>
            </w:rPr>
            <w:t>（二）强化考核问效，压实工作责任</w:t>
          </w:r>
          <w:r>
            <w:rPr>
              <w:color w:val="000000" w:themeColor="text1"/>
            </w:rPr>
            <w:tab/>
          </w:r>
          <w:r>
            <w:rPr>
              <w:color w:val="000000" w:themeColor="text1"/>
            </w:rPr>
            <w:fldChar w:fldCharType="begin"/>
          </w:r>
          <w:r>
            <w:rPr>
              <w:color w:val="000000" w:themeColor="text1"/>
            </w:rPr>
            <w:instrText xml:space="preserve"> PAGEREF _Toc27515 \h </w:instrText>
          </w:r>
          <w:r>
            <w:rPr>
              <w:color w:val="000000" w:themeColor="text1"/>
            </w:rPr>
            <w:fldChar w:fldCharType="separate"/>
          </w:r>
          <w:r>
            <w:rPr>
              <w:color w:val="000000" w:themeColor="text1"/>
            </w:rPr>
            <w:t>57</w:t>
          </w:r>
          <w:r>
            <w:rPr>
              <w:color w:val="000000" w:themeColor="text1"/>
            </w:rPr>
            <w:fldChar w:fldCharType="end"/>
          </w:r>
          <w:r>
            <w:rPr>
              <w:color w:val="000000" w:themeColor="text1"/>
            </w:rPr>
            <w:fldChar w:fldCharType="end"/>
          </w:r>
        </w:p>
        <w:p>
          <w:pPr>
            <w:pStyle w:val="17"/>
            <w:tabs>
              <w:tab w:val="right" w:leader="dot" w:pos="8306"/>
            </w:tabs>
            <w:ind w:left="660"/>
            <w:rPr>
              <w:color w:val="000000" w:themeColor="text1"/>
            </w:rPr>
          </w:pPr>
          <w:r>
            <w:fldChar w:fldCharType="begin"/>
          </w:r>
          <w:r>
            <w:instrText xml:space="preserve"> HYPERLINK \l "_Toc1295" </w:instrText>
          </w:r>
          <w:r>
            <w:fldChar w:fldCharType="separate"/>
          </w:r>
          <w:r>
            <w:rPr>
              <w:rFonts w:hint="eastAsia"/>
              <w:color w:val="000000" w:themeColor="text1"/>
            </w:rPr>
            <w:t>（三）推进交流合作，提高建设成效</w:t>
          </w:r>
          <w:r>
            <w:rPr>
              <w:color w:val="000000" w:themeColor="text1"/>
            </w:rPr>
            <w:tab/>
          </w:r>
          <w:r>
            <w:rPr>
              <w:color w:val="000000" w:themeColor="text1"/>
            </w:rPr>
            <w:fldChar w:fldCharType="begin"/>
          </w:r>
          <w:r>
            <w:rPr>
              <w:color w:val="000000" w:themeColor="text1"/>
            </w:rPr>
            <w:instrText xml:space="preserve"> PAGEREF _Toc1295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ind w:firstLine="0" w:firstLineChars="0"/>
            <w:rPr>
              <w:color w:val="000000" w:themeColor="text1"/>
            </w:rPr>
          </w:pPr>
          <w:r>
            <w:rPr>
              <w:rFonts w:hint="eastAsia" w:cs="仿宋"/>
              <w:color w:val="000000" w:themeColor="text1"/>
            </w:rPr>
            <w:fldChar w:fldCharType="end"/>
          </w:r>
        </w:p>
      </w:sdtContent>
    </w:sdt>
    <w:bookmarkEnd w:id="142"/>
    <w:p>
      <w:pPr>
        <w:pStyle w:val="2"/>
        <w:ind w:firstLine="660"/>
        <w:sectPr>
          <w:footerReference r:id="rId6" w:type="default"/>
          <w:pgSz w:w="11906" w:h="16838"/>
          <w:pgMar w:top="1440" w:right="1800" w:bottom="1440" w:left="1800" w:header="851" w:footer="992" w:gutter="0"/>
          <w:pgNumType w:start="1"/>
          <w:cols w:space="425" w:num="1"/>
          <w:docGrid w:type="lines" w:linePitch="312" w:charSpace="0"/>
        </w:sectPr>
      </w:pPr>
      <w:bookmarkStart w:id="143" w:name="_Toc16307"/>
      <w:bookmarkStart w:id="144" w:name="_Toc30317"/>
    </w:p>
    <w:bookmarkEnd w:id="143"/>
    <w:bookmarkEnd w:id="144"/>
    <w:p>
      <w:pPr>
        <w:pStyle w:val="19"/>
      </w:pPr>
      <w:bookmarkStart w:id="145" w:name="_Toc6533"/>
      <w:r>
        <w:rPr>
          <w:rFonts w:hint="eastAsia"/>
        </w:rPr>
        <w:t>前 言</w:t>
      </w:r>
      <w:bookmarkEnd w:id="145"/>
    </w:p>
    <w:p>
      <w:pPr>
        <w:ind w:firstLine="660"/>
        <w:rPr>
          <w:color w:val="000000" w:themeColor="text1"/>
        </w:rPr>
      </w:pPr>
      <w:r>
        <w:rPr>
          <w:rFonts w:hint="eastAsia"/>
          <w:color w:val="000000" w:themeColor="text1"/>
        </w:rPr>
        <w:t>党的二十大以来，党中央把建设美丽中国摆在强国建设、民族复兴的突出位置，为美丽中国建设擘画了蓝图。四川省委、省政府高度重视美丽四川建设工作，按照习近平总书记来川视察时提出的“把生态文明建设这篇大文章做好”，“谱写美丽中国四川新篇章”的指示要求，印发实施了《美丽四川建设战略规划纲要（2022—2035年）》，为全省推进美丽四川建设提供了根本遵循。</w:t>
      </w:r>
    </w:p>
    <w:p>
      <w:pPr>
        <w:ind w:firstLine="660"/>
        <w:rPr>
          <w:color w:val="000000" w:themeColor="text1"/>
        </w:rPr>
      </w:pPr>
      <w:bookmarkStart w:id="146" w:name="_Hlk167634484"/>
      <w:r>
        <w:rPr>
          <w:rFonts w:hint="eastAsia"/>
          <w:color w:val="000000" w:themeColor="text1"/>
        </w:rPr>
        <w:t>广安市</w:t>
      </w:r>
      <w:bookmarkEnd w:id="146"/>
      <w:r>
        <w:rPr>
          <w:rFonts w:hint="eastAsia"/>
          <w:color w:val="000000" w:themeColor="text1"/>
        </w:rPr>
        <w:t>坚持以习近平新时代中国特色社会主义思想特别是习近平生态文明思想为指导，认真落实习近平总书记对四川工作系列重要指示精神，坚定不移走生态优先、绿色发展之路，为筑牢长江上游生态屏障、维护生态安全、推进绿色发展做出了积极贡献，为美丽广安建设奠定了坚实的基础。</w:t>
      </w:r>
    </w:p>
    <w:p>
      <w:pPr>
        <w:ind w:firstLine="660"/>
        <w:rPr>
          <w:color w:val="000000" w:themeColor="text1"/>
        </w:rPr>
      </w:pPr>
      <w:r>
        <w:rPr>
          <w:rFonts w:hint="eastAsia"/>
          <w:color w:val="000000" w:themeColor="text1"/>
        </w:rPr>
        <w:t>根据习近平总书记在全国生态环境保护大会上关于全面推进美丽中国建设的战略部署、《中共中央国务院关于全面推进美丽中国建设的意见》，落实省委、省政府关于全面加强美丽四川建设的具体要求，广安市组织编制了《美丽广安建设战略规划（2023—2035年）》。本规划立足生态文明和美丽中国建设深厚理论基础，在深入分析</w:t>
      </w:r>
      <w:bookmarkStart w:id="147" w:name="_Hlk169540607"/>
      <w:r>
        <w:rPr>
          <w:rFonts w:hint="eastAsia"/>
          <w:color w:val="000000" w:themeColor="text1"/>
        </w:rPr>
        <w:t>美丽广安</w:t>
      </w:r>
      <w:bookmarkEnd w:id="147"/>
      <w:r>
        <w:rPr>
          <w:rFonts w:hint="eastAsia"/>
          <w:color w:val="000000" w:themeColor="text1"/>
        </w:rPr>
        <w:t>建设条件及形势的基础上，提出了美丽广安建设目标、重点任务和保障措施，为美丽四川建设的“广安样本”谋划了宏伟蓝图，是当前和今后较长时期美丽广安建设的指导性文件。</w:t>
      </w:r>
    </w:p>
    <w:p>
      <w:pPr>
        <w:ind w:firstLine="660"/>
        <w:rPr>
          <w:rFonts w:eastAsia="黑体"/>
          <w:b/>
          <w:color w:val="000000" w:themeColor="text1"/>
          <w:kern w:val="44"/>
          <w:sz w:val="44"/>
        </w:rPr>
      </w:pPr>
      <w:r>
        <w:rPr>
          <w:rFonts w:hint="eastAsia"/>
          <w:color w:val="000000" w:themeColor="text1"/>
        </w:rPr>
        <w:t>规划近期为</w:t>
      </w:r>
      <w:r>
        <w:rPr>
          <w:color w:val="000000" w:themeColor="text1"/>
        </w:rPr>
        <w:t>2023</w:t>
      </w:r>
      <w:r>
        <w:rPr>
          <w:rFonts w:hint="eastAsia"/>
          <w:color w:val="000000" w:themeColor="text1"/>
        </w:rPr>
        <w:t>—</w:t>
      </w:r>
      <w:r>
        <w:rPr>
          <w:color w:val="000000" w:themeColor="text1"/>
        </w:rPr>
        <w:t>2027</w:t>
      </w:r>
      <w:r>
        <w:rPr>
          <w:rFonts w:hint="eastAsia"/>
          <w:color w:val="000000" w:themeColor="text1"/>
        </w:rPr>
        <w:t>年，规划中远期为</w:t>
      </w:r>
      <w:r>
        <w:rPr>
          <w:color w:val="000000" w:themeColor="text1"/>
        </w:rPr>
        <w:t>2027</w:t>
      </w:r>
      <w:r>
        <w:rPr>
          <w:rFonts w:hint="eastAsia"/>
          <w:color w:val="000000" w:themeColor="text1"/>
        </w:rPr>
        <w:t>—</w:t>
      </w:r>
      <w:r>
        <w:rPr>
          <w:color w:val="000000" w:themeColor="text1"/>
        </w:rPr>
        <w:t>203</w:t>
      </w:r>
      <w:r>
        <w:rPr>
          <w:rFonts w:hint="eastAsia"/>
          <w:color w:val="000000" w:themeColor="text1"/>
        </w:rPr>
        <w:t>5年。</w:t>
      </w:r>
      <w:r>
        <w:rPr>
          <w:rFonts w:hint="eastAsia" w:eastAsia="黑体"/>
          <w:b/>
          <w:color w:val="000000" w:themeColor="text1"/>
          <w:kern w:val="44"/>
          <w:sz w:val="44"/>
        </w:rPr>
        <w:br w:type="page"/>
      </w:r>
    </w:p>
    <w:p>
      <w:pPr>
        <w:pStyle w:val="2"/>
        <w:ind w:firstLine="660"/>
      </w:pPr>
      <w:bookmarkStart w:id="148" w:name="_Toc9021"/>
      <w:r>
        <w:rPr>
          <w:rFonts w:hint="eastAsia"/>
        </w:rPr>
        <w:t>一、建设条件</w:t>
      </w:r>
      <w:bookmarkEnd w:id="148"/>
    </w:p>
    <w:p>
      <w:pPr>
        <w:pStyle w:val="3"/>
        <w:ind w:firstLine="663"/>
      </w:pPr>
      <w:bookmarkStart w:id="149" w:name="_Toc25592"/>
      <w:bookmarkStart w:id="150" w:name="_Toc23630"/>
      <w:r>
        <w:rPr>
          <w:rFonts w:hint="eastAsia"/>
        </w:rPr>
        <w:t>（一）美丽广安建设基础</w:t>
      </w:r>
      <w:bookmarkEnd w:id="149"/>
      <w:bookmarkEnd w:id="150"/>
    </w:p>
    <w:p>
      <w:pPr>
        <w:pStyle w:val="4"/>
        <w:rPr>
          <w:color w:val="000000" w:themeColor="text1"/>
        </w:rPr>
      </w:pPr>
      <w:bookmarkStart w:id="151" w:name="_Toc14861"/>
      <w:bookmarkStart w:id="152" w:name="_Toc15447"/>
      <w:r>
        <w:rPr>
          <w:rFonts w:hint="eastAsia"/>
          <w:color w:val="000000" w:themeColor="text1"/>
        </w:rPr>
        <w:t>1.自然条件得天独厚</w:t>
      </w:r>
      <w:bookmarkEnd w:id="151"/>
      <w:bookmarkEnd w:id="152"/>
    </w:p>
    <w:p>
      <w:pPr>
        <w:ind w:firstLine="660"/>
        <w:rPr>
          <w:color w:val="000000" w:themeColor="text1"/>
          <w:szCs w:val="33"/>
        </w:rPr>
      </w:pPr>
      <w:r>
        <w:rPr>
          <w:rFonts w:hint="eastAsia"/>
          <w:color w:val="000000" w:themeColor="text1"/>
          <w:szCs w:val="33"/>
        </w:rPr>
        <w:t>广安市是中国社会主义改革开放和现代化建设总设计师邓小平同志的家乡，位于“重庆1小时经济圈，成都2小时经济圈”内，也是成渝地区双城经济圈建设的“桥头堡”和前沿阵地。广安市山川秀美宜人，是一座“让人望得见山、看得见水、记得住乡愁”的依山傍水之城。华蓥山宝鼎素有“东朝宝鼎，西朝峨眉”之称，嘉陵江与渠江合抱广安，双江呈祥，滋养广安全域，自古以来便有“千里嘉陵，武胜最长”之说。广安自然资源丰厚，有植物种类392种，野生动物193种，各类自然保护地7个，古树名木792株，其中华蓥市两株“夫妻”银杏被评选为四川省“百佳古树名木最具人气古树名木”之首，人工湿地面积位居全省首位。广安是全省矿产资源丰富的地区之一，现已发现27种矿产资源，是四川省规划的国家级能源资源基地、国家规划矿区、国家级重点勘查区的组成部分。</w:t>
      </w:r>
    </w:p>
    <w:p>
      <w:pPr>
        <w:pStyle w:val="4"/>
        <w:rPr>
          <w:color w:val="000000" w:themeColor="text1"/>
        </w:rPr>
      </w:pPr>
      <w:bookmarkStart w:id="153" w:name="_Toc26874"/>
      <w:bookmarkStart w:id="154" w:name="_Toc6449"/>
      <w:r>
        <w:rPr>
          <w:rFonts w:hint="eastAsia"/>
          <w:color w:val="000000" w:themeColor="text1"/>
        </w:rPr>
        <w:t>2.古今文化</w:t>
      </w:r>
      <w:bookmarkEnd w:id="153"/>
      <w:r>
        <w:rPr>
          <w:rFonts w:hint="eastAsia"/>
          <w:color w:val="000000" w:themeColor="text1"/>
        </w:rPr>
        <w:t>交相辉映</w:t>
      </w:r>
      <w:bookmarkEnd w:id="154"/>
    </w:p>
    <w:p>
      <w:pPr>
        <w:ind w:firstLine="660"/>
        <w:rPr>
          <w:color w:val="000000" w:themeColor="text1"/>
          <w:szCs w:val="33"/>
        </w:rPr>
      </w:pPr>
      <w:r>
        <w:rPr>
          <w:rFonts w:hint="eastAsia"/>
          <w:color w:val="000000" w:themeColor="text1"/>
          <w:szCs w:val="33"/>
        </w:rPr>
        <w:t>广安历史源远流长，有记载的文明史可追溯到三千多年前，龙窟文渊、秀屏积翠等广安古十六景引人入胜，“1996年全国十大考古新发现之一”的安丙家族墓地、“国内罕见、蜀中一绝”的宝箴塞、雄踞渠江之滨的南宋白塔等5处全国重点文物保护单位闻名遐迩。曲艺文化在广安传承悠久，四川清音、金钱板等浓郁鲜明，云童舞、巴渝舞是传统舞蹈艺术的活化石，宕渠双竹连响登上春晚舞台，滑竿抬幺妹是宝贵的国家级非物质文化遗产，岳池“灯戏”被誉为川剧瑰宝，岳池县2007年成为中国西部首个中国曲艺之乡。广安红色文化底蕴深厚，是红色革命老区，中国社会主义改革开放和现代化建设总设计师邓小平同志在此诞生，“红岩精神”在此发祥，华蓥山游击队、双枪老太婆的故事名震巴蜀，全市共有8个红色资源被纳入《四川省红色资源保护名录》，邓小平故里旅游区、华蓥山旅游区被纳入全国首批100个红色旅游经典景区、30条红色旅游精品线路之一。</w:t>
      </w:r>
    </w:p>
    <w:p>
      <w:pPr>
        <w:pStyle w:val="4"/>
        <w:rPr>
          <w:color w:val="000000" w:themeColor="text1"/>
        </w:rPr>
      </w:pPr>
      <w:bookmarkStart w:id="155" w:name="_Toc6415"/>
      <w:r>
        <w:rPr>
          <w:rFonts w:hint="eastAsia"/>
          <w:color w:val="000000" w:themeColor="text1"/>
        </w:rPr>
        <w:t>3.生态环境持续向好</w:t>
      </w:r>
      <w:bookmarkEnd w:id="155"/>
    </w:p>
    <w:p>
      <w:pPr>
        <w:ind w:firstLine="660"/>
        <w:rPr>
          <w:color w:val="000000" w:themeColor="text1"/>
          <w:szCs w:val="33"/>
        </w:rPr>
      </w:pPr>
      <w:r>
        <w:rPr>
          <w:rFonts w:hint="eastAsia"/>
          <w:color w:val="000000" w:themeColor="text1"/>
          <w:szCs w:val="33"/>
        </w:rPr>
        <w:t>广安市牢固树立“绿水青山就是金山银山”的理念，扎实推进污染防治攻坚和生态保护修复，生态环境质量不断提高。2022年，广安市主城区空气优良率达到91%，</w:t>
      </w:r>
      <w:r>
        <w:rPr>
          <w:color w:val="000000" w:themeColor="text1"/>
          <w:szCs w:val="33"/>
        </w:rPr>
        <w:t>全年未出现重度及以上污染天气，</w:t>
      </w:r>
      <w:r>
        <w:rPr>
          <w:color w:val="000000" w:themeColor="text1"/>
          <w:szCs w:val="33"/>
          <w:lang w:val="zh-CN"/>
        </w:rPr>
        <w:t>环境空气质量综合指数</w:t>
      </w:r>
      <w:r>
        <w:rPr>
          <w:rFonts w:hint="eastAsia"/>
          <w:color w:val="000000" w:themeColor="text1"/>
          <w:szCs w:val="33"/>
        </w:rPr>
        <w:t>位于</w:t>
      </w:r>
      <w:r>
        <w:rPr>
          <w:color w:val="000000" w:themeColor="text1"/>
          <w:szCs w:val="33"/>
          <w:lang w:val="zh-CN"/>
        </w:rPr>
        <w:t>全省第</w:t>
      </w:r>
      <w:r>
        <w:rPr>
          <w:color w:val="000000" w:themeColor="text1"/>
          <w:szCs w:val="33"/>
        </w:rPr>
        <w:t>8位</w:t>
      </w:r>
      <w:r>
        <w:rPr>
          <w:rFonts w:hint="eastAsia"/>
          <w:color w:val="000000" w:themeColor="text1"/>
          <w:szCs w:val="33"/>
        </w:rPr>
        <w:t>。</w:t>
      </w:r>
      <w:r>
        <w:rPr>
          <w:color w:val="000000" w:themeColor="text1"/>
          <w:szCs w:val="33"/>
        </w:rPr>
        <w:t>16个国省</w:t>
      </w:r>
      <w:r>
        <w:rPr>
          <w:rFonts w:hint="eastAsia"/>
          <w:color w:val="000000" w:themeColor="text1"/>
          <w:szCs w:val="33"/>
        </w:rPr>
        <w:t>考核断面、</w:t>
      </w:r>
      <w:r>
        <w:rPr>
          <w:color w:val="000000" w:themeColor="text1"/>
          <w:szCs w:val="33"/>
        </w:rPr>
        <w:t>7个市级考核断面达标率</w:t>
      </w:r>
      <w:r>
        <w:rPr>
          <w:rFonts w:hint="eastAsia"/>
          <w:color w:val="000000" w:themeColor="text1"/>
          <w:szCs w:val="33"/>
        </w:rPr>
        <w:t>均为</w:t>
      </w:r>
      <w:r>
        <w:rPr>
          <w:color w:val="000000" w:themeColor="text1"/>
          <w:szCs w:val="33"/>
        </w:rPr>
        <w:t>100%</w:t>
      </w:r>
      <w:r>
        <w:rPr>
          <w:rFonts w:hint="eastAsia"/>
          <w:color w:val="000000" w:themeColor="text1"/>
          <w:szCs w:val="33"/>
        </w:rPr>
        <w:t>，全市所有中小流域无劣V类水质水体，</w:t>
      </w:r>
      <w:r>
        <w:rPr>
          <w:color w:val="000000" w:themeColor="text1"/>
          <w:szCs w:val="33"/>
        </w:rPr>
        <w:t>县</w:t>
      </w:r>
      <w:r>
        <w:rPr>
          <w:rFonts w:hint="eastAsia"/>
          <w:color w:val="000000" w:themeColor="text1"/>
          <w:szCs w:val="33"/>
        </w:rPr>
        <w:t>级及以上</w:t>
      </w:r>
      <w:r>
        <w:rPr>
          <w:color w:val="000000" w:themeColor="text1"/>
          <w:szCs w:val="33"/>
        </w:rPr>
        <w:t>集中式饮用水源地达标率</w:t>
      </w:r>
      <w:r>
        <w:rPr>
          <w:rFonts w:hint="eastAsia"/>
          <w:color w:val="000000" w:themeColor="text1"/>
          <w:szCs w:val="33"/>
        </w:rPr>
        <w:t>达到</w:t>
      </w:r>
      <w:r>
        <w:rPr>
          <w:color w:val="000000" w:themeColor="text1"/>
          <w:szCs w:val="33"/>
        </w:rPr>
        <w:t>100%。土壤环境质量</w:t>
      </w:r>
      <w:r>
        <w:rPr>
          <w:rFonts w:hint="eastAsia"/>
          <w:color w:val="000000" w:themeColor="text1"/>
          <w:szCs w:val="33"/>
        </w:rPr>
        <w:t>良好，全市</w:t>
      </w:r>
      <w:r>
        <w:rPr>
          <w:color w:val="000000" w:themeColor="text1"/>
          <w:szCs w:val="33"/>
        </w:rPr>
        <w:t>受污染耕地</w:t>
      </w:r>
      <w:r>
        <w:rPr>
          <w:rFonts w:hint="eastAsia"/>
          <w:color w:val="000000" w:themeColor="text1"/>
          <w:szCs w:val="33"/>
        </w:rPr>
        <w:t>和重点建设用地</w:t>
      </w:r>
      <w:r>
        <w:rPr>
          <w:color w:val="000000" w:themeColor="text1"/>
          <w:szCs w:val="33"/>
        </w:rPr>
        <w:t>安全利用率</w:t>
      </w:r>
      <w:r>
        <w:rPr>
          <w:rFonts w:hint="eastAsia"/>
          <w:color w:val="000000" w:themeColor="text1"/>
          <w:szCs w:val="33"/>
        </w:rPr>
        <w:t>分别</w:t>
      </w:r>
      <w:r>
        <w:rPr>
          <w:color w:val="000000" w:themeColor="text1"/>
          <w:szCs w:val="33"/>
        </w:rPr>
        <w:t>达到</w:t>
      </w:r>
      <w:r>
        <w:rPr>
          <w:rFonts w:hint="eastAsia"/>
          <w:color w:val="000000" w:themeColor="text1"/>
          <w:szCs w:val="33"/>
        </w:rPr>
        <w:t>91</w:t>
      </w:r>
      <w:r>
        <w:rPr>
          <w:color w:val="000000" w:themeColor="text1"/>
          <w:szCs w:val="33"/>
        </w:rPr>
        <w:t>%</w:t>
      </w:r>
      <w:r>
        <w:rPr>
          <w:rFonts w:hint="eastAsia"/>
          <w:color w:val="000000" w:themeColor="text1"/>
          <w:szCs w:val="33"/>
        </w:rPr>
        <w:t>和100%</w:t>
      </w:r>
      <w:r>
        <w:rPr>
          <w:color w:val="000000" w:themeColor="text1"/>
          <w:szCs w:val="33"/>
        </w:rPr>
        <w:t>。生态环境质量整体稳定</w:t>
      </w:r>
      <w:r>
        <w:rPr>
          <w:rFonts w:hint="eastAsia"/>
          <w:color w:val="000000" w:themeColor="text1"/>
          <w:szCs w:val="33"/>
        </w:rPr>
        <w:t>，划定并严守生态保护红线，</w:t>
      </w:r>
      <w:r>
        <w:rPr>
          <w:color w:val="000000" w:themeColor="text1"/>
          <w:szCs w:val="33"/>
        </w:rPr>
        <w:t>森林覆盖率</w:t>
      </w:r>
      <w:r>
        <w:rPr>
          <w:rFonts w:hint="eastAsia"/>
          <w:color w:val="000000" w:themeColor="text1"/>
          <w:szCs w:val="33"/>
        </w:rPr>
        <w:t>达到31.49%，</w:t>
      </w:r>
      <w:r>
        <w:rPr>
          <w:color w:val="000000" w:themeColor="text1"/>
          <w:szCs w:val="33"/>
        </w:rPr>
        <w:t>E</w:t>
      </w:r>
      <w:r>
        <w:rPr>
          <w:rFonts w:hint="eastAsia"/>
          <w:color w:val="000000" w:themeColor="text1"/>
          <w:szCs w:val="33"/>
        </w:rPr>
        <w:t>Q</w:t>
      </w:r>
      <w:r>
        <w:rPr>
          <w:color w:val="000000" w:themeColor="text1"/>
          <w:szCs w:val="33"/>
        </w:rPr>
        <w:t>I值为</w:t>
      </w:r>
      <w:r>
        <w:rPr>
          <w:rFonts w:hint="eastAsia"/>
          <w:color w:val="000000" w:themeColor="text1"/>
          <w:szCs w:val="33"/>
        </w:rPr>
        <w:t>62.92。城乡人居环境优良，城乡生活垃圾无害化处理率、医疗废物集中处置率均达到100%，城市、县城污水处理率分别达到99.3%、96.2%，农村</w:t>
      </w:r>
      <w:r>
        <w:rPr>
          <w:color w:val="000000" w:themeColor="text1"/>
          <w:szCs w:val="33"/>
        </w:rPr>
        <w:t>卫生厕所普及率94.63</w:t>
      </w:r>
      <w:r>
        <w:rPr>
          <w:rFonts w:hint="eastAsia"/>
          <w:color w:val="000000" w:themeColor="text1"/>
          <w:szCs w:val="33"/>
        </w:rPr>
        <w:t>%，行政村生活污水有效处理率达到67.74%，为四川省唯一厅市共建乡村振兴示范市</w:t>
      </w:r>
      <w:r>
        <w:rPr>
          <w:color w:val="000000" w:themeColor="text1"/>
          <w:szCs w:val="33"/>
        </w:rPr>
        <w:t>。</w:t>
      </w:r>
      <w:r>
        <w:rPr>
          <w:rFonts w:hint="eastAsia"/>
          <w:color w:val="000000" w:themeColor="text1"/>
          <w:szCs w:val="33"/>
        </w:rPr>
        <w:t>中心城区建成区绿地覆盖率39.02%、城市人均公园绿地面积17.70平方米，成功创建国家园林城市和国家森林城市，累计建成“口袋公园”87个、海绵城市面积16.72平方公里，入选“十四五”全国第二批系统化全域推进海绵城市建设示范城市。</w:t>
      </w:r>
    </w:p>
    <w:p>
      <w:pPr>
        <w:pStyle w:val="4"/>
        <w:rPr>
          <w:color w:val="000000" w:themeColor="text1"/>
        </w:rPr>
      </w:pPr>
      <w:bookmarkStart w:id="156" w:name="_Toc15685"/>
      <w:r>
        <w:rPr>
          <w:rFonts w:hint="eastAsia"/>
          <w:color w:val="000000" w:themeColor="text1"/>
        </w:rPr>
        <w:t>4.绿色发展初见成效</w:t>
      </w:r>
      <w:bookmarkEnd w:id="156"/>
    </w:p>
    <w:p>
      <w:pPr>
        <w:ind w:firstLine="660"/>
        <w:rPr>
          <w:color w:val="000000" w:themeColor="text1"/>
          <w:szCs w:val="33"/>
        </w:rPr>
      </w:pPr>
      <w:r>
        <w:rPr>
          <w:rFonts w:hint="eastAsia"/>
          <w:color w:val="000000" w:themeColor="text1"/>
          <w:szCs w:val="33"/>
        </w:rPr>
        <w:t>工业经济绿色转型稳步推进，初步形成了以装备制造、绿色化工、医药健康等为核心的“331”现代工业产业体系，创建国家级绿色工厂4个、绿色园区2个，省级绿色工厂12个、绿色园区4个，瞄准绿色低碳产业项目招引主攻方向，引进新一代信息技术、新材料、绿色环保等项目，已成为四川重要的装备制造和电子信息产业基地。积极引导企业开展绿色低碳产品认证，2022年低碳产品认证获证组织2家、绿色产品认证获证组织4家。集约循环型农业建设卓有成效，形成了粮油、生猪等优势特色产业和“米袋子”“菜篮子”“果盘子”的产业集群，建成中国特色农产品优势区1个、省级特色农产品优势区5个、全国农业产业强镇6个。全市化肥、农药使用量连续五年实现负增长，大力推动秸秆、畜禽粪污、农膜回收综合利用，农业绿色发展相关指标稳定提升。旅游业发展迅速，逐步形成华蓥山生态旅游区等6大文化旅游产业集聚区，拥有中国优秀旅游城市美称，</w:t>
      </w:r>
      <w:r>
        <w:rPr>
          <w:color w:val="000000" w:themeColor="text1"/>
          <w:szCs w:val="33"/>
        </w:rPr>
        <w:t>全市现有A级旅游景区3</w:t>
      </w:r>
      <w:r>
        <w:rPr>
          <w:rFonts w:hint="eastAsia"/>
          <w:color w:val="000000" w:themeColor="text1"/>
          <w:szCs w:val="33"/>
        </w:rPr>
        <w:t>1</w:t>
      </w:r>
      <w:r>
        <w:rPr>
          <w:color w:val="000000" w:themeColor="text1"/>
          <w:szCs w:val="33"/>
        </w:rPr>
        <w:t>家</w:t>
      </w:r>
      <w:r>
        <w:rPr>
          <w:rFonts w:hint="eastAsia"/>
          <w:color w:val="000000" w:themeColor="text1"/>
          <w:szCs w:val="33"/>
        </w:rPr>
        <w:t>、</w:t>
      </w:r>
      <w:r>
        <w:rPr>
          <w:color w:val="000000" w:themeColor="text1"/>
          <w:szCs w:val="33"/>
        </w:rPr>
        <w:t>省级旅游度假区</w:t>
      </w:r>
      <w:r>
        <w:rPr>
          <w:rFonts w:hint="eastAsia"/>
          <w:color w:val="000000" w:themeColor="text1"/>
          <w:szCs w:val="33"/>
        </w:rPr>
        <w:t>3</w:t>
      </w:r>
      <w:r>
        <w:rPr>
          <w:color w:val="000000" w:themeColor="text1"/>
          <w:szCs w:val="33"/>
        </w:rPr>
        <w:t>个</w:t>
      </w:r>
      <w:r>
        <w:rPr>
          <w:rFonts w:hint="eastAsia"/>
          <w:color w:val="000000" w:themeColor="text1"/>
          <w:szCs w:val="33"/>
        </w:rPr>
        <w:t>、</w:t>
      </w:r>
      <w:r>
        <w:rPr>
          <w:color w:val="000000" w:themeColor="text1"/>
          <w:szCs w:val="33"/>
        </w:rPr>
        <w:t>省级生态旅游示范区1个</w:t>
      </w:r>
      <w:r>
        <w:rPr>
          <w:rFonts w:hint="eastAsia"/>
          <w:color w:val="000000" w:themeColor="text1"/>
          <w:szCs w:val="33"/>
        </w:rPr>
        <w:t>，</w:t>
      </w:r>
      <w:r>
        <w:rPr>
          <w:color w:val="000000" w:themeColor="text1"/>
          <w:szCs w:val="33"/>
        </w:rPr>
        <w:t>广安区获评首批天府旅游名县，华蓥市入选天府旅游名县候选县</w:t>
      </w:r>
      <w:r>
        <w:rPr>
          <w:rFonts w:hint="eastAsia"/>
          <w:color w:val="000000" w:themeColor="text1"/>
          <w:szCs w:val="33"/>
        </w:rPr>
        <w:t>。</w:t>
      </w:r>
    </w:p>
    <w:p>
      <w:pPr>
        <w:pStyle w:val="3"/>
        <w:ind w:firstLine="663"/>
      </w:pPr>
      <w:bookmarkStart w:id="157" w:name="_Toc20803"/>
      <w:bookmarkStart w:id="158" w:name="_Toc12838"/>
      <w:r>
        <w:rPr>
          <w:rFonts w:hint="eastAsia"/>
        </w:rPr>
        <w:t>（二）美丽广安建设</w:t>
      </w:r>
      <w:bookmarkEnd w:id="157"/>
      <w:r>
        <w:rPr>
          <w:rFonts w:hint="eastAsia"/>
        </w:rPr>
        <w:t>挑战</w:t>
      </w:r>
      <w:bookmarkEnd w:id="158"/>
    </w:p>
    <w:p>
      <w:pPr>
        <w:pStyle w:val="4"/>
        <w:rPr>
          <w:color w:val="000000" w:themeColor="text1"/>
        </w:rPr>
      </w:pPr>
      <w:bookmarkStart w:id="159" w:name="_Toc2086"/>
      <w:bookmarkStart w:id="160" w:name="_Toc11426"/>
      <w:r>
        <w:rPr>
          <w:rFonts w:hint="eastAsia"/>
          <w:color w:val="000000" w:themeColor="text1"/>
        </w:rPr>
        <w:t>1.转型发展任务艰巨</w:t>
      </w:r>
      <w:bookmarkEnd w:id="159"/>
      <w:bookmarkEnd w:id="160"/>
    </w:p>
    <w:p>
      <w:pPr>
        <w:ind w:firstLine="660"/>
        <w:rPr>
          <w:color w:val="000000" w:themeColor="text1"/>
          <w:szCs w:val="33"/>
        </w:rPr>
      </w:pPr>
      <w:r>
        <w:rPr>
          <w:rFonts w:hint="eastAsia"/>
          <w:color w:val="000000" w:themeColor="text1"/>
          <w:szCs w:val="33"/>
        </w:rPr>
        <w:t>广安市2022年地区生产总值1425亿元，处于全省第14位，人均GDP为43901元，低于全省平均水平。县域经济整体滞后，主导产业不强，辐射带动能力不强，缺乏全省县域经济先进县，经济发展水平有待提升。化工、建材、能源等广安市传统优势产业标杆水平产能占比较低，转型升级难度较大。纳入全市统计的21家重点耗能企业单位工业增加值能耗达到5.20吨标准煤/万元，其中化石燃料消耗占比达94.58%，能源消耗总量和强度都处于较高水平。受到资源禀赋限制，可供开发利用的清洁能源、可再生能源非常有限。缺乏大型的水运和铁路运输条件，交通运输结构、用地结构等还存在较大制约。广安市“十三五”期间能耗强度和二氧化碳排放强度降低均超额完成省下达的控制目标，由于提前释放了节能降碳潜力，后续减排难度增大，在“双碳”目标约束日趋强化的形势下，经济社会全面绿色转型和低碳发展面临更大的挑战。</w:t>
      </w:r>
    </w:p>
    <w:p>
      <w:pPr>
        <w:pStyle w:val="4"/>
        <w:rPr>
          <w:color w:val="000000" w:themeColor="text1"/>
        </w:rPr>
      </w:pPr>
      <w:bookmarkStart w:id="161" w:name="_Toc7342"/>
      <w:bookmarkStart w:id="162" w:name="_Toc6414"/>
      <w:r>
        <w:rPr>
          <w:rFonts w:hint="eastAsia"/>
          <w:color w:val="000000" w:themeColor="text1"/>
        </w:rPr>
        <w:t>2.环保设施建设滞后</w:t>
      </w:r>
      <w:bookmarkEnd w:id="161"/>
      <w:bookmarkEnd w:id="162"/>
    </w:p>
    <w:p>
      <w:pPr>
        <w:ind w:firstLine="660"/>
        <w:rPr>
          <w:color w:val="000000" w:themeColor="text1"/>
          <w:szCs w:val="33"/>
        </w:rPr>
      </w:pPr>
      <w:r>
        <w:rPr>
          <w:rFonts w:hint="eastAsia"/>
          <w:color w:val="000000" w:themeColor="text1"/>
          <w:szCs w:val="33"/>
        </w:rPr>
        <w:t>广安市生态环境基础设施建设相对滞后，部分建制镇未彻底实现雨污分流，截至2022年底，全市已建成建制镇生活污水处理厂（站）配套管网中，分流制管网仅占比36%；加之管网错接、混接、破损等问题时有发生，导致生活污水处理厂（站）进水浓度不稳定，在监测范围内有21.9%的污水处理厂（站）进水化学需氧量（COD）平均浓度低于100mg/L，难以有效运行。农村地区已建成的污水处理设施也存在收集管网不完善、化粪池破损等问题。固体废物综合利用设施建设进度缓慢，截至2022年底，全市仅有广安北新建材1家工业资源综合利用企业。大宗工业固废主要采用填埋等方式处置，资源化利用水平不高。城乡垃圾分类处理设施配备不足，部分农村地区生活垃圾清运周期长，垃圾收集转运设施设备亟需更新换代。</w:t>
      </w:r>
    </w:p>
    <w:p>
      <w:pPr>
        <w:pStyle w:val="4"/>
        <w:rPr>
          <w:color w:val="000000" w:themeColor="text1"/>
        </w:rPr>
      </w:pPr>
      <w:bookmarkStart w:id="163" w:name="_Toc15916"/>
      <w:bookmarkStart w:id="164" w:name="_Toc32155"/>
      <w:r>
        <w:rPr>
          <w:rFonts w:hint="eastAsia"/>
          <w:color w:val="000000" w:themeColor="text1"/>
        </w:rPr>
        <w:t>3.环境质量不容乐观</w:t>
      </w:r>
      <w:bookmarkEnd w:id="163"/>
      <w:bookmarkEnd w:id="164"/>
    </w:p>
    <w:p>
      <w:pPr>
        <w:ind w:firstLine="660"/>
        <w:rPr>
          <w:color w:val="000000" w:themeColor="text1"/>
          <w:szCs w:val="33"/>
        </w:rPr>
      </w:pPr>
      <w:r>
        <w:rPr>
          <w:rFonts w:hint="eastAsia"/>
          <w:color w:val="000000" w:themeColor="text1"/>
          <w:szCs w:val="33"/>
        </w:rPr>
        <w:t>受不利气象条件以及经济快速回暖、工业企业复工复产和社会活动水平恢复进度加快等因素影响，近年来广安市空气环境质量波动较大，不能稳定达到省政府下达的空气质量目标。广安市主城区2020—2022年空气质量达标率分别为90.7%、87.7%、91.0%，呈现出波动的态势，PM</w:t>
      </w:r>
      <w:r>
        <w:rPr>
          <w:rFonts w:hint="eastAsia"/>
          <w:color w:val="000000" w:themeColor="text1"/>
          <w:szCs w:val="33"/>
          <w:vertAlign w:val="subscript"/>
        </w:rPr>
        <w:t>2.5</w:t>
      </w:r>
      <w:r>
        <w:rPr>
          <w:rFonts w:hint="eastAsia"/>
          <w:color w:val="000000" w:themeColor="text1"/>
          <w:szCs w:val="33"/>
        </w:rPr>
        <w:t>和O</w:t>
      </w:r>
      <w:r>
        <w:rPr>
          <w:rFonts w:hint="eastAsia"/>
          <w:color w:val="000000" w:themeColor="text1"/>
          <w:szCs w:val="33"/>
          <w:vertAlign w:val="subscript"/>
        </w:rPr>
        <w:t>3</w:t>
      </w:r>
      <w:r>
        <w:rPr>
          <w:rFonts w:hint="eastAsia"/>
          <w:color w:val="000000" w:themeColor="text1"/>
          <w:szCs w:val="33"/>
        </w:rPr>
        <w:t>成为制约空气质量改善的重要因素。产业结构偏重、能源结构偏煤、运输结构偏公路货运是广安市空气环境质量不稳定的根本原因。广安市水环境质量总体较好，但是受农业面源污染、畜禽养殖污染、乡镇污水治理短板、小流域治理不彻底等因素的影响，长滩寺河、芦溪河、兴隆河等重点流域部分河段污染仍较为突出。固体废物产生量大，但利用处置途径尚未畅通，未处置和利用的粉煤灰和脱硫石膏大多输送至灰场堆放，灰场已累计堆积粉煤灰及石膏超过1500万吨，固体废物污染防治压力较大。</w:t>
      </w:r>
      <w:bookmarkStart w:id="165" w:name="_Toc8758"/>
    </w:p>
    <w:p>
      <w:pPr>
        <w:pStyle w:val="3"/>
        <w:ind w:firstLine="663"/>
      </w:pPr>
      <w:bookmarkStart w:id="166" w:name="_Toc5219"/>
      <w:r>
        <w:rPr>
          <w:rFonts w:hint="eastAsia"/>
        </w:rPr>
        <w:t>（三）美丽广安建设</w:t>
      </w:r>
      <w:bookmarkEnd w:id="165"/>
      <w:bookmarkStart w:id="167" w:name="_Toc15003"/>
      <w:r>
        <w:rPr>
          <w:rFonts w:hint="eastAsia"/>
        </w:rPr>
        <w:t>机遇</w:t>
      </w:r>
      <w:bookmarkEnd w:id="166"/>
    </w:p>
    <w:p>
      <w:pPr>
        <w:pStyle w:val="4"/>
        <w:rPr>
          <w:color w:val="000000" w:themeColor="text1"/>
        </w:rPr>
      </w:pPr>
      <w:bookmarkStart w:id="168" w:name="_Toc3734"/>
      <w:bookmarkStart w:id="169" w:name="_Toc6619"/>
      <w:r>
        <w:rPr>
          <w:rFonts w:hint="eastAsia"/>
          <w:color w:val="000000" w:themeColor="text1"/>
        </w:rPr>
        <w:t>1.多重战略机遇叠加</w:t>
      </w:r>
      <w:bookmarkEnd w:id="167"/>
      <w:bookmarkEnd w:id="168"/>
      <w:bookmarkEnd w:id="169"/>
    </w:p>
    <w:p>
      <w:pPr>
        <w:ind w:firstLine="660"/>
        <w:rPr>
          <w:color w:val="000000" w:themeColor="text1"/>
          <w:szCs w:val="33"/>
        </w:rPr>
      </w:pPr>
      <w:r>
        <w:rPr>
          <w:rFonts w:hint="eastAsia"/>
          <w:color w:val="000000" w:themeColor="text1"/>
          <w:szCs w:val="33"/>
        </w:rPr>
        <w:t>以习近平同志为核心的党中央把生态文明和美丽中国建设摆在更加突出的位置，立足新发展理念、构建新发展格局，将碳达峰碳中和纳入生态文明建设整体布局，推动人与自然和谐共生的中国式现代化，为广安市经济社会高质量发展和生态环境高水平保护指明了方向。“一带一路”的开放合作、长江经济带的绿色发展、新时代西部大开发的战略、成渝地区双城经济圈的协同发展，给美丽广安建设带来了难得的历史机遇。</w:t>
      </w:r>
    </w:p>
    <w:p>
      <w:pPr>
        <w:pStyle w:val="4"/>
        <w:rPr>
          <w:color w:val="000000" w:themeColor="text1"/>
        </w:rPr>
      </w:pPr>
      <w:bookmarkStart w:id="170" w:name="_Toc2063"/>
      <w:bookmarkStart w:id="171" w:name="_Toc4611"/>
      <w:bookmarkStart w:id="172" w:name="_Toc2183"/>
      <w:r>
        <w:rPr>
          <w:rFonts w:hint="eastAsia"/>
          <w:color w:val="000000" w:themeColor="text1"/>
        </w:rPr>
        <w:t>2.美丽四川高位推进</w:t>
      </w:r>
      <w:bookmarkEnd w:id="170"/>
      <w:bookmarkEnd w:id="171"/>
      <w:bookmarkEnd w:id="172"/>
    </w:p>
    <w:p>
      <w:pPr>
        <w:ind w:firstLine="660"/>
        <w:rPr>
          <w:color w:val="000000" w:themeColor="text1"/>
          <w:szCs w:val="33"/>
        </w:rPr>
      </w:pPr>
      <w:r>
        <w:rPr>
          <w:rFonts w:hint="eastAsia"/>
          <w:color w:val="000000" w:themeColor="text1"/>
          <w:szCs w:val="33"/>
        </w:rPr>
        <w:t>四川省委省政府在国内率先发布美丽四川建设战略规划，以建设美丽中国先行区、维护国家生态安全先行区、绿色发展先行区“三个先行区”作为总体目标，以“四化同步、城乡融合、五区共兴”作为现代化建设的总抓手，为推动美丽广安建设提供了基本遵循。广安作为四川东北经济区重要支点，应抓住机遇、乘势而上、积极作为，发挥成渝地区桥头堡的区位优势、独特的生态环境禀赋优势、丰富的文化旅游资源优势，实现美丽广安经济高质量发展和生态环境高水平保护。</w:t>
      </w:r>
    </w:p>
    <w:p>
      <w:pPr>
        <w:pStyle w:val="4"/>
        <w:rPr>
          <w:color w:val="000000" w:themeColor="text1"/>
        </w:rPr>
      </w:pPr>
      <w:bookmarkStart w:id="173" w:name="_Toc14403"/>
      <w:bookmarkStart w:id="174" w:name="_Toc7395"/>
      <w:bookmarkStart w:id="175" w:name="_Toc14586"/>
      <w:r>
        <w:rPr>
          <w:rFonts w:hint="eastAsia"/>
          <w:color w:val="000000" w:themeColor="text1"/>
        </w:rPr>
        <w:t>3.川渝合作动力充沛</w:t>
      </w:r>
      <w:bookmarkEnd w:id="173"/>
      <w:bookmarkEnd w:id="174"/>
      <w:bookmarkEnd w:id="175"/>
    </w:p>
    <w:p>
      <w:pPr>
        <w:ind w:firstLine="660"/>
        <w:rPr>
          <w:color w:val="000000" w:themeColor="text1"/>
          <w:szCs w:val="33"/>
        </w:rPr>
      </w:pPr>
      <w:bookmarkStart w:id="176" w:name="_Toc19881"/>
      <w:r>
        <w:rPr>
          <w:rFonts w:hint="eastAsia"/>
          <w:color w:val="000000" w:themeColor="text1"/>
          <w:szCs w:val="33"/>
        </w:rPr>
        <w:t>广安是四川距离重庆主城区最近的地级市，下辖的6个县（市、区）均具备与重庆无缝对接、服务贸易合作以及共同保护和治理生态环境的条件。根据《成渝地区双城经济圈建设规划纲要》提出的“推动广安全面融入重庆都市圈，打造川渝合作示范区”、《重庆都市圈发展规划》提出“支持加快与重庆中心城区同城化发展，打造重庆都市圈北部副中心”的部署，广安把实施同城融圈作为首要战略，在区域协同发展中的战略位势大大提升，从“区域边缘”变成“战略前沿”，给美丽广安建设带来了更加广阔的空间和美好前景。</w:t>
      </w:r>
    </w:p>
    <w:p>
      <w:pPr>
        <w:pStyle w:val="2"/>
        <w:ind w:firstLine="660"/>
      </w:pPr>
      <w:bookmarkStart w:id="177" w:name="_Toc1322"/>
      <w:bookmarkStart w:id="178" w:name="_Toc2175"/>
      <w:r>
        <w:rPr>
          <w:rFonts w:hint="eastAsia"/>
        </w:rPr>
        <w:t>二、总体要求</w:t>
      </w:r>
      <w:bookmarkEnd w:id="176"/>
      <w:bookmarkEnd w:id="177"/>
      <w:bookmarkEnd w:id="178"/>
    </w:p>
    <w:p>
      <w:pPr>
        <w:pStyle w:val="3"/>
        <w:ind w:firstLine="663"/>
      </w:pPr>
      <w:bookmarkStart w:id="179" w:name="_Toc4408"/>
      <w:bookmarkStart w:id="180" w:name="_Toc20275"/>
      <w:bookmarkStart w:id="181" w:name="_Toc31003"/>
      <w:r>
        <w:rPr>
          <w:rFonts w:hint="eastAsia"/>
        </w:rPr>
        <w:t>（一）指导思想</w:t>
      </w:r>
      <w:bookmarkEnd w:id="179"/>
      <w:bookmarkEnd w:id="180"/>
      <w:bookmarkEnd w:id="181"/>
    </w:p>
    <w:p>
      <w:pPr>
        <w:ind w:firstLine="660"/>
        <w:rPr>
          <w:color w:val="000000" w:themeColor="text1"/>
          <w:szCs w:val="33"/>
        </w:rPr>
      </w:pPr>
      <w:bookmarkStart w:id="182" w:name="_Toc26534"/>
      <w:r>
        <w:rPr>
          <w:rFonts w:hint="eastAsia"/>
          <w:color w:val="000000" w:themeColor="text1"/>
          <w:szCs w:val="33"/>
        </w:rPr>
        <w:t>坚持以习近平生态文明思想为指导，深入贯彻党的二十大及历次全会精神，落实全国生态环境保护大会部署，牢固树立和践行绿水青山就是金山银山的理念，认真落实习近平总书记对四川工作系列重要指示精神，紧紧围绕“全域全程全力融入重庆都市圈、加快建成川渝合作示范区、打造重庆都市圈北部副中心”的发展目标，坚定实施“同城融圈、优镇兴乡、品质主导、产业支撑”四大战略，处理好高质量发展和高水平保护、重点攻坚和协同治理、自然恢复和人工修复、外部约束和内生动力、“双碳”承诺和自主行动的关系，统筹产业结构调整、污染治理、生态保护、应对气候变化，协同推进降碳、减污、扩绿、增长，维护生态安全，筑牢长江上游重要生态屏障，建设人与自然和谐共生的成渝典范高品质美丽城市，打造天更蓝、地更绿、水更清的美丽四川广安样板。</w:t>
      </w:r>
    </w:p>
    <w:p>
      <w:pPr>
        <w:pStyle w:val="3"/>
        <w:ind w:firstLine="663"/>
      </w:pPr>
      <w:bookmarkStart w:id="183" w:name="_Toc30452"/>
      <w:bookmarkStart w:id="184" w:name="_Toc20416"/>
      <w:r>
        <w:rPr>
          <w:rFonts w:hint="eastAsia"/>
        </w:rPr>
        <w:t>（二）基本原则</w:t>
      </w:r>
      <w:bookmarkEnd w:id="182"/>
      <w:bookmarkEnd w:id="183"/>
      <w:bookmarkEnd w:id="184"/>
    </w:p>
    <w:p>
      <w:pPr>
        <w:ind w:firstLine="663"/>
        <w:rPr>
          <w:color w:val="000000" w:themeColor="text1"/>
          <w:szCs w:val="33"/>
        </w:rPr>
      </w:pPr>
      <w:r>
        <w:rPr>
          <w:rFonts w:hint="eastAsia"/>
          <w:b/>
          <w:bCs/>
          <w:color w:val="000000" w:themeColor="text1"/>
          <w:szCs w:val="33"/>
        </w:rPr>
        <w:t>——全领域转型。</w:t>
      </w:r>
      <w:r>
        <w:rPr>
          <w:rFonts w:hint="eastAsia"/>
          <w:color w:val="000000" w:themeColor="text1"/>
          <w:szCs w:val="33"/>
        </w:rPr>
        <w:t>大力推动经济社会发展绿色化、低碳化，加快能源、工业、交通运输、城乡建设、农业等领域绿色低碳转型，加强绿色科技创新，增强美丽广安建设的内生动力、创新活力。</w:t>
      </w:r>
    </w:p>
    <w:p>
      <w:pPr>
        <w:ind w:firstLine="663"/>
        <w:rPr>
          <w:color w:val="000000" w:themeColor="text1"/>
          <w:szCs w:val="33"/>
        </w:rPr>
      </w:pPr>
      <w:r>
        <w:rPr>
          <w:rFonts w:hint="eastAsia"/>
          <w:b/>
          <w:bCs/>
          <w:color w:val="000000" w:themeColor="text1"/>
          <w:szCs w:val="33"/>
        </w:rPr>
        <w:t>——全方位提升。</w:t>
      </w:r>
      <w:r>
        <w:rPr>
          <w:rFonts w:hint="eastAsia"/>
          <w:color w:val="000000" w:themeColor="text1"/>
          <w:szCs w:val="33"/>
        </w:rPr>
        <w:t>坚持要素统筹和城乡融合，一体化开展“美丽系列”建设工作，重点推进美丽蓝天、美丽河湖、美丽山川建设，打造美丽四川先行区、美丽城市、美丽乡村，绘就各美其美、美美与共的美丽四川·广安画卷。</w:t>
      </w:r>
    </w:p>
    <w:p>
      <w:pPr>
        <w:ind w:firstLine="663"/>
        <w:rPr>
          <w:color w:val="000000" w:themeColor="text1"/>
          <w:szCs w:val="33"/>
        </w:rPr>
      </w:pPr>
      <w:r>
        <w:rPr>
          <w:rFonts w:hint="eastAsia"/>
          <w:b/>
          <w:bCs/>
          <w:color w:val="000000" w:themeColor="text1"/>
          <w:szCs w:val="33"/>
        </w:rPr>
        <w:t>——全地域建设。</w:t>
      </w:r>
      <w:r>
        <w:rPr>
          <w:rFonts w:hint="eastAsia"/>
          <w:color w:val="000000" w:themeColor="text1"/>
          <w:szCs w:val="33"/>
        </w:rPr>
        <w:t>因地制宜、梯次推进美丽广安建设全域覆盖，依托区域自然人文资源禀赋，传承发扬</w:t>
      </w:r>
      <w:r>
        <w:rPr>
          <w:color w:val="000000" w:themeColor="text1"/>
          <w:szCs w:val="33"/>
        </w:rPr>
        <w:t>历史文化、红色文化</w:t>
      </w:r>
      <w:r>
        <w:rPr>
          <w:rFonts w:hint="eastAsia"/>
          <w:color w:val="000000" w:themeColor="text1"/>
          <w:szCs w:val="33"/>
        </w:rPr>
        <w:t>、生态文化</w:t>
      </w:r>
      <w:r>
        <w:rPr>
          <w:color w:val="000000" w:themeColor="text1"/>
          <w:szCs w:val="33"/>
        </w:rPr>
        <w:t>，彰显山水生态资源魅力，塑造</w:t>
      </w:r>
      <w:r>
        <w:rPr>
          <w:rFonts w:hint="eastAsia"/>
          <w:color w:val="000000" w:themeColor="text1"/>
          <w:szCs w:val="33"/>
        </w:rPr>
        <w:t>各具特色、多姿多彩的美丽广安建设板块。</w:t>
      </w:r>
    </w:p>
    <w:p>
      <w:pPr>
        <w:ind w:firstLine="663"/>
        <w:rPr>
          <w:color w:val="000000" w:themeColor="text1"/>
          <w:szCs w:val="33"/>
        </w:rPr>
      </w:pPr>
      <w:r>
        <w:rPr>
          <w:rFonts w:hint="eastAsia"/>
          <w:b/>
          <w:bCs/>
          <w:color w:val="000000" w:themeColor="text1"/>
          <w:szCs w:val="33"/>
        </w:rPr>
        <w:t>——全社会行动。</w:t>
      </w:r>
      <w:r>
        <w:rPr>
          <w:rFonts w:hint="eastAsia"/>
          <w:color w:val="000000" w:themeColor="text1"/>
          <w:szCs w:val="33"/>
        </w:rPr>
        <w:t>把建设美丽广安转化为全体人民行为自觉，鼓励园区、企业、社区、学校等基层单位开展绿色、清洁、零碳引领行动，激发人民群众参与美丽广安建设的积极性、主动性、创造性，实现美丽广安人人参与、人人共建、人人共享。</w:t>
      </w:r>
    </w:p>
    <w:p>
      <w:pPr>
        <w:pStyle w:val="3"/>
        <w:ind w:firstLine="663"/>
      </w:pPr>
      <w:bookmarkStart w:id="185" w:name="_Toc16759"/>
      <w:bookmarkStart w:id="186" w:name="_Toc2768"/>
      <w:bookmarkStart w:id="187" w:name="_Toc13005"/>
      <w:r>
        <w:rPr>
          <w:rFonts w:hint="eastAsia"/>
        </w:rPr>
        <w:t>（三）战略定位</w:t>
      </w:r>
      <w:bookmarkEnd w:id="185"/>
      <w:bookmarkEnd w:id="186"/>
      <w:bookmarkEnd w:id="187"/>
    </w:p>
    <w:p>
      <w:pPr>
        <w:ind w:firstLine="663"/>
        <w:rPr>
          <w:color w:val="000000" w:themeColor="text1"/>
          <w:szCs w:val="33"/>
        </w:rPr>
      </w:pPr>
      <w:r>
        <w:rPr>
          <w:rFonts w:hint="eastAsia"/>
          <w:b/>
          <w:bCs/>
          <w:color w:val="000000" w:themeColor="text1"/>
          <w:szCs w:val="33"/>
        </w:rPr>
        <w:t>川渝合作高质量发展示范区</w:t>
      </w:r>
      <w:r>
        <w:rPr>
          <w:rFonts w:hint="eastAsia"/>
          <w:color w:val="000000" w:themeColor="text1"/>
          <w:szCs w:val="33"/>
        </w:rPr>
        <w:t>。围绕“同城融圈”战略部署，以加快与重庆中心城区同城化发展为主攻方向，探索跨省域同城化一体化发展体制机制，打造经济发达、生活富裕、环境优美、社会和谐的川渝合作高质量示范区。</w:t>
      </w:r>
    </w:p>
    <w:p>
      <w:pPr>
        <w:ind w:firstLine="663"/>
        <w:rPr>
          <w:color w:val="000000" w:themeColor="text1"/>
          <w:szCs w:val="33"/>
        </w:rPr>
      </w:pPr>
      <w:r>
        <w:rPr>
          <w:rFonts w:hint="eastAsia"/>
          <w:b/>
          <w:color w:val="000000" w:themeColor="text1"/>
          <w:szCs w:val="33"/>
        </w:rPr>
        <w:t>嘉陵江流域生态文明示范区。</w:t>
      </w:r>
      <w:r>
        <w:rPr>
          <w:rFonts w:hint="eastAsia"/>
          <w:color w:val="000000" w:themeColor="text1"/>
          <w:szCs w:val="33"/>
        </w:rPr>
        <w:t>围绕嘉陵江流域，深入推进生态文明建设，探索建立流域水资源综合管理制度、生态屏障建设与保护制度和流域生态文明建设协调机制，建设人与自然和谐共生、绿色低碳、集约高效的生态文明示范区。</w:t>
      </w:r>
    </w:p>
    <w:p>
      <w:pPr>
        <w:ind w:firstLine="663"/>
        <w:rPr>
          <w:color w:val="000000" w:themeColor="text1"/>
          <w:szCs w:val="33"/>
        </w:rPr>
      </w:pPr>
      <w:r>
        <w:rPr>
          <w:rFonts w:hint="eastAsia"/>
          <w:b/>
          <w:bCs/>
          <w:color w:val="000000" w:themeColor="text1"/>
          <w:szCs w:val="33"/>
        </w:rPr>
        <w:t>具有全国影响力的“高品质生活宜居地”</w:t>
      </w:r>
      <w:r>
        <w:rPr>
          <w:rFonts w:hint="eastAsia"/>
          <w:color w:val="000000" w:themeColor="text1"/>
          <w:szCs w:val="33"/>
        </w:rPr>
        <w:t>。围绕“小平故里行·华蓥山上居·嘉陵江畔游”形象定位，坚持“亮山亮水亮文化”的发展理念，以城市提质和乡村振兴战略为抓手，统筹城市资源要素配置，构建生态宜居、健康舒适的城乡生活环境，打造具有全国影响力的“高品质生活宜居地”。</w:t>
      </w:r>
    </w:p>
    <w:p>
      <w:pPr>
        <w:pStyle w:val="3"/>
        <w:ind w:firstLine="663"/>
      </w:pPr>
      <w:bookmarkStart w:id="188" w:name="_Toc15480"/>
      <w:bookmarkStart w:id="189" w:name="_Toc20640"/>
      <w:bookmarkStart w:id="190" w:name="_Toc6514"/>
      <w:r>
        <w:rPr>
          <w:rFonts w:hint="eastAsia"/>
        </w:rPr>
        <w:t>（四）建设目标</w:t>
      </w:r>
      <w:bookmarkEnd w:id="188"/>
      <w:bookmarkEnd w:id="189"/>
      <w:bookmarkEnd w:id="190"/>
    </w:p>
    <w:p>
      <w:pPr>
        <w:ind w:firstLine="663"/>
        <w:rPr>
          <w:color w:val="000000" w:themeColor="text1"/>
          <w:szCs w:val="33"/>
        </w:rPr>
      </w:pPr>
      <w:r>
        <w:rPr>
          <w:rFonts w:hint="eastAsia"/>
          <w:b/>
          <w:bCs/>
          <w:color w:val="000000" w:themeColor="text1"/>
          <w:szCs w:val="33"/>
        </w:rPr>
        <w:t>到2027年，美丽广安建设</w:t>
      </w:r>
      <w:r>
        <w:rPr>
          <w:b/>
          <w:bCs/>
          <w:color w:val="000000" w:themeColor="text1"/>
          <w:szCs w:val="33"/>
        </w:rPr>
        <w:t>取得初步成效</w:t>
      </w:r>
      <w:r>
        <w:rPr>
          <w:rFonts w:hint="eastAsia"/>
          <w:color w:val="000000" w:themeColor="text1"/>
          <w:szCs w:val="33"/>
        </w:rPr>
        <w:t>。经济绿色低碳转型取得成效，生态环境质量明显改善，城乡人居环境持续提升，优秀历史文化传承发展，生态环境治理体系和治理能力不断提高，山清水秀、人城境业高度和谐统一的高品质生活宜居地形态基本形成。</w:t>
      </w:r>
    </w:p>
    <w:p>
      <w:pPr>
        <w:ind w:firstLine="660"/>
        <w:rPr>
          <w:color w:val="000000" w:themeColor="text1"/>
          <w:szCs w:val="33"/>
        </w:rPr>
      </w:pPr>
      <w:r>
        <w:rPr>
          <w:rFonts w:hint="eastAsia"/>
          <w:color w:val="000000" w:themeColor="text1"/>
          <w:szCs w:val="33"/>
        </w:rPr>
        <w:t>——经济绿色低碳转型取得成效。</w:t>
      </w:r>
      <w:r>
        <w:rPr>
          <w:color w:val="000000" w:themeColor="text1"/>
          <w:szCs w:val="33"/>
        </w:rPr>
        <w:t>产业结构和能源结构明显优化，绿色生产生活方式普遍推行。到202</w:t>
      </w:r>
      <w:r>
        <w:rPr>
          <w:rFonts w:hint="eastAsia"/>
          <w:color w:val="000000" w:themeColor="text1"/>
          <w:szCs w:val="33"/>
        </w:rPr>
        <w:t>7</w:t>
      </w:r>
      <w:r>
        <w:rPr>
          <w:color w:val="000000" w:themeColor="text1"/>
          <w:szCs w:val="33"/>
        </w:rPr>
        <w:t>年，单位</w:t>
      </w:r>
      <w:r>
        <w:rPr>
          <w:rFonts w:hint="eastAsia"/>
          <w:color w:val="000000" w:themeColor="text1"/>
          <w:szCs w:val="33"/>
        </w:rPr>
        <w:t>GDP</w:t>
      </w:r>
      <w:r>
        <w:rPr>
          <w:color w:val="000000" w:themeColor="text1"/>
          <w:szCs w:val="33"/>
        </w:rPr>
        <w:t>二氧化碳排放降低率</w:t>
      </w:r>
      <w:r>
        <w:rPr>
          <w:rFonts w:hint="eastAsia"/>
          <w:color w:val="000000" w:themeColor="text1"/>
          <w:szCs w:val="33"/>
        </w:rPr>
        <w:t>完成省下达目标</w:t>
      </w:r>
      <w:r>
        <w:rPr>
          <w:color w:val="000000" w:themeColor="text1"/>
          <w:szCs w:val="33"/>
        </w:rPr>
        <w:t>，非化石能源消费比重达到</w:t>
      </w:r>
      <w:r>
        <w:rPr>
          <w:rFonts w:hint="eastAsia"/>
          <w:color w:val="000000" w:themeColor="text1"/>
          <w:szCs w:val="33"/>
        </w:rPr>
        <w:t>37</w:t>
      </w:r>
      <w:r>
        <w:rPr>
          <w:color w:val="000000" w:themeColor="text1"/>
          <w:szCs w:val="33"/>
        </w:rPr>
        <w:t>%左右。</w:t>
      </w:r>
    </w:p>
    <w:p>
      <w:pPr>
        <w:ind w:firstLine="660"/>
        <w:rPr>
          <w:rFonts w:cs="Times New Roman"/>
          <w:color w:val="000000" w:themeColor="text1"/>
          <w:szCs w:val="33"/>
        </w:rPr>
      </w:pPr>
      <w:r>
        <w:rPr>
          <w:rFonts w:hint="eastAsia"/>
          <w:color w:val="000000" w:themeColor="text1"/>
          <w:szCs w:val="33"/>
        </w:rPr>
        <w:t>——生态环境质量明显改善。</w:t>
      </w:r>
      <w:r>
        <w:rPr>
          <w:rFonts w:hint="eastAsia" w:cs="Times New Roman"/>
          <w:color w:val="000000" w:themeColor="text1"/>
          <w:szCs w:val="33"/>
        </w:rPr>
        <w:t>主要污染物排放总量持续减少，环境质量逐步改善，生态本底稳步向好。到2027年，空气质量优良天数比率达完成省下达目标，国、省考断面地表水质量优良水体比例达100%，森林覆盖率稳中向好，</w:t>
      </w:r>
      <w:r>
        <w:rPr>
          <w:rFonts w:cs="Times New Roman"/>
          <w:color w:val="000000" w:themeColor="text1"/>
          <w:szCs w:val="33"/>
        </w:rPr>
        <w:t>生态保护红线面积不减少、功能不降低、性质不改变</w:t>
      </w:r>
      <w:r>
        <w:rPr>
          <w:rFonts w:hint="eastAsia" w:cs="Times New Roman"/>
          <w:color w:val="000000" w:themeColor="text1"/>
          <w:szCs w:val="33"/>
        </w:rPr>
        <w:t>。</w:t>
      </w:r>
    </w:p>
    <w:p>
      <w:pPr>
        <w:ind w:firstLine="660"/>
        <w:rPr>
          <w:color w:val="000000" w:themeColor="text1"/>
          <w:szCs w:val="33"/>
        </w:rPr>
      </w:pPr>
      <w:r>
        <w:rPr>
          <w:rFonts w:hint="eastAsia"/>
          <w:color w:val="000000" w:themeColor="text1"/>
          <w:szCs w:val="33"/>
        </w:rPr>
        <w:t>——城乡人居环境持续提升。</w:t>
      </w:r>
      <w:r>
        <w:rPr>
          <w:rFonts w:cs="Times New Roman"/>
          <w:color w:val="000000" w:themeColor="text1"/>
          <w:szCs w:val="33"/>
        </w:rPr>
        <w:t>城市园林绿化品质大幅提升</w:t>
      </w:r>
      <w:r>
        <w:rPr>
          <w:rFonts w:hint="eastAsia" w:cs="Times New Roman"/>
          <w:color w:val="000000" w:themeColor="text1"/>
          <w:szCs w:val="33"/>
        </w:rPr>
        <w:t>，</w:t>
      </w:r>
      <w:r>
        <w:rPr>
          <w:rFonts w:cs="Times New Roman"/>
          <w:color w:val="000000" w:themeColor="text1"/>
          <w:szCs w:val="33"/>
        </w:rPr>
        <w:t>小城镇建设水平整体提高</w:t>
      </w:r>
      <w:r>
        <w:rPr>
          <w:rFonts w:hint="eastAsia" w:cs="Times New Roman"/>
          <w:color w:val="000000" w:themeColor="text1"/>
          <w:szCs w:val="33"/>
        </w:rPr>
        <w:t>，</w:t>
      </w:r>
      <w:r>
        <w:rPr>
          <w:rFonts w:cs="Times New Roman"/>
          <w:color w:val="000000" w:themeColor="text1"/>
          <w:szCs w:val="33"/>
        </w:rPr>
        <w:t>乡村风貌有效改善</w:t>
      </w:r>
      <w:r>
        <w:rPr>
          <w:rFonts w:hint="eastAsia"/>
          <w:color w:val="000000" w:themeColor="text1"/>
          <w:szCs w:val="33"/>
        </w:rPr>
        <w:t>。到2027年，城市人均公园绿地面积持续上升，基本建成宜居宜业宜游宜人城市和美丽广安·宜居乡村。</w:t>
      </w:r>
    </w:p>
    <w:p>
      <w:pPr>
        <w:ind w:firstLine="660"/>
        <w:rPr>
          <w:color w:val="000000" w:themeColor="text1"/>
          <w:szCs w:val="33"/>
        </w:rPr>
      </w:pPr>
      <w:r>
        <w:rPr>
          <w:rFonts w:hint="eastAsia"/>
          <w:color w:val="000000" w:themeColor="text1"/>
          <w:szCs w:val="33"/>
        </w:rPr>
        <w:t>——优秀文化弘扬光大。“小平故里行·华蓥山上居·嘉陵江畔游”品牌影响力不断扩大</w:t>
      </w:r>
      <w:r>
        <w:rPr>
          <w:rFonts w:hint="eastAsia" w:cs="方正仿宋_GBK"/>
          <w:color w:val="000000" w:themeColor="text1"/>
          <w:szCs w:val="33"/>
        </w:rPr>
        <w:t>，文化遗产保护、传承、利用有力，文艺创作体系更加健全。到2027年，全市文化及相关产业增加值占地区生产总值比重提高到3%，基本建成文化强市、旅游强市。</w:t>
      </w:r>
    </w:p>
    <w:p>
      <w:pPr>
        <w:ind w:firstLine="660"/>
        <w:rPr>
          <w:rFonts w:eastAsia="宋体"/>
          <w:color w:val="000000" w:themeColor="text1"/>
          <w:szCs w:val="33"/>
        </w:rPr>
      </w:pPr>
      <w:r>
        <w:rPr>
          <w:rFonts w:hint="eastAsia"/>
          <w:color w:val="000000" w:themeColor="text1"/>
          <w:szCs w:val="33"/>
        </w:rPr>
        <w:t>——生态环境治理体系不断完善。生态文明制度改革深入推进，导向清晰、决策科学、执行有力、激励有效、多元参与、良性互动的环境治理体系基本形成，生态环境治理能力突出短板加快补齐，生态环境监管数字化、智能化步伐加快，生态环境治理效能显著提升。</w:t>
      </w:r>
    </w:p>
    <w:p>
      <w:pPr>
        <w:ind w:firstLine="663"/>
        <w:rPr>
          <w:color w:val="000000" w:themeColor="text1"/>
          <w:szCs w:val="33"/>
        </w:rPr>
      </w:pPr>
      <w:r>
        <w:rPr>
          <w:rFonts w:hint="eastAsia"/>
          <w:b/>
          <w:bCs/>
          <w:color w:val="000000" w:themeColor="text1"/>
          <w:szCs w:val="33"/>
        </w:rPr>
        <w:t>到2035年，美丽广安建设目标基本实现</w:t>
      </w:r>
      <w:r>
        <w:rPr>
          <w:rFonts w:hint="eastAsia"/>
          <w:color w:val="000000" w:themeColor="text1"/>
          <w:szCs w:val="33"/>
        </w:rPr>
        <w:t>。广泛形成绿色生产生活方式，碳排放达峰后稳中有降，生态环境根本好转，国土空间开发保护新格局全面形成，生态系统多样性稳定性持续性显著提升，生态环境治理体系和治理能力现代化基本实现，全社会形成建设美丽广安的行动自觉，人民普遍享有安居乐业的幸福美好生活。</w:t>
      </w:r>
    </w:p>
    <w:p>
      <w:pPr>
        <w:ind w:firstLine="663"/>
        <w:rPr>
          <w:b/>
          <w:bCs/>
          <w:color w:val="000000" w:themeColor="text1"/>
          <w:szCs w:val="33"/>
        </w:rPr>
        <w:sectPr>
          <w:footerReference r:id="rId7" w:type="default"/>
          <w:pgSz w:w="11906" w:h="16838"/>
          <w:pgMar w:top="2041" w:right="1531" w:bottom="1701" w:left="1531" w:header="851" w:footer="1474" w:gutter="0"/>
          <w:pgNumType w:start="1"/>
          <w:cols w:space="0" w:num="1"/>
          <w:docGrid w:type="lines" w:linePitch="312" w:charSpace="0"/>
        </w:sectPr>
      </w:pPr>
      <w:r>
        <w:rPr>
          <w:rFonts w:hint="eastAsia"/>
          <w:b/>
          <w:bCs/>
          <w:color w:val="000000" w:themeColor="text1"/>
          <w:szCs w:val="33"/>
        </w:rPr>
        <w:t>美丽广安建设指标体系见表1。</w:t>
      </w:r>
    </w:p>
    <w:p>
      <w:pPr>
        <w:pStyle w:val="6"/>
        <w:ind w:firstLine="0" w:firstLineChars="0"/>
        <w:rPr>
          <w:color w:val="000000" w:themeColor="text1"/>
        </w:rPr>
      </w:pPr>
      <w:r>
        <w:rPr>
          <w:rFonts w:hint="eastAsia"/>
          <w:color w:val="000000" w:themeColor="text1"/>
        </w:rPr>
        <w:t>表1 美丽广安建设指标体系</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31"/>
        <w:gridCol w:w="2990"/>
        <w:gridCol w:w="1068"/>
        <w:gridCol w:w="1635"/>
        <w:gridCol w:w="1635"/>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263" w:type="pct"/>
            <w:vAlign w:val="center"/>
          </w:tcPr>
          <w:p>
            <w:pPr>
              <w:pStyle w:val="29"/>
              <w:spacing w:line="260" w:lineRule="exact"/>
              <w:rPr>
                <w:color w:val="000000" w:themeColor="text1"/>
              </w:rPr>
            </w:pPr>
            <w:r>
              <w:rPr>
                <w:color w:val="000000" w:themeColor="text1"/>
              </w:rPr>
              <w:t>指标类</w:t>
            </w:r>
          </w:p>
        </w:tc>
        <w:tc>
          <w:tcPr>
            <w:tcW w:w="199" w:type="pct"/>
            <w:vAlign w:val="center"/>
          </w:tcPr>
          <w:p>
            <w:pPr>
              <w:pStyle w:val="29"/>
              <w:spacing w:line="260" w:lineRule="exact"/>
              <w:rPr>
                <w:color w:val="000000" w:themeColor="text1"/>
              </w:rPr>
            </w:pPr>
            <w:r>
              <w:rPr>
                <w:color w:val="000000" w:themeColor="text1"/>
              </w:rPr>
              <w:t>序号</w:t>
            </w:r>
          </w:p>
        </w:tc>
        <w:tc>
          <w:tcPr>
            <w:tcW w:w="1122" w:type="pct"/>
            <w:vAlign w:val="center"/>
          </w:tcPr>
          <w:p>
            <w:pPr>
              <w:pStyle w:val="29"/>
              <w:spacing w:line="260" w:lineRule="exact"/>
              <w:rPr>
                <w:color w:val="000000" w:themeColor="text1"/>
              </w:rPr>
            </w:pPr>
            <w:r>
              <w:rPr>
                <w:color w:val="000000" w:themeColor="text1"/>
              </w:rPr>
              <w:t>指标</w:t>
            </w:r>
          </w:p>
        </w:tc>
        <w:tc>
          <w:tcPr>
            <w:tcW w:w="401" w:type="pct"/>
            <w:vAlign w:val="center"/>
          </w:tcPr>
          <w:p>
            <w:pPr>
              <w:pStyle w:val="29"/>
              <w:spacing w:line="260" w:lineRule="exact"/>
              <w:rPr>
                <w:color w:val="000000" w:themeColor="text1"/>
              </w:rPr>
            </w:pPr>
            <w:r>
              <w:rPr>
                <w:color w:val="000000" w:themeColor="text1"/>
              </w:rPr>
              <w:t>2022年</w:t>
            </w:r>
          </w:p>
        </w:tc>
        <w:tc>
          <w:tcPr>
            <w:tcW w:w="614" w:type="pct"/>
            <w:vAlign w:val="center"/>
          </w:tcPr>
          <w:p>
            <w:pPr>
              <w:pStyle w:val="29"/>
              <w:spacing w:line="260" w:lineRule="exact"/>
              <w:rPr>
                <w:color w:val="000000" w:themeColor="text1"/>
              </w:rPr>
            </w:pPr>
            <w:r>
              <w:rPr>
                <w:color w:val="000000" w:themeColor="text1"/>
              </w:rPr>
              <w:t>20</w:t>
            </w:r>
            <w:r>
              <w:rPr>
                <w:rFonts w:hint="eastAsia"/>
                <w:color w:val="000000" w:themeColor="text1"/>
              </w:rPr>
              <w:t>27</w:t>
            </w:r>
            <w:r>
              <w:rPr>
                <w:color w:val="000000" w:themeColor="text1"/>
              </w:rPr>
              <w:t>年</w:t>
            </w:r>
          </w:p>
        </w:tc>
        <w:tc>
          <w:tcPr>
            <w:tcW w:w="614" w:type="pct"/>
            <w:vAlign w:val="center"/>
          </w:tcPr>
          <w:p>
            <w:pPr>
              <w:pStyle w:val="29"/>
              <w:spacing w:line="260" w:lineRule="exact"/>
              <w:rPr>
                <w:color w:val="000000" w:themeColor="text1"/>
              </w:rPr>
            </w:pPr>
            <w:r>
              <w:rPr>
                <w:color w:val="000000" w:themeColor="text1"/>
              </w:rPr>
              <w:t>2035年</w:t>
            </w:r>
          </w:p>
        </w:tc>
        <w:tc>
          <w:tcPr>
            <w:tcW w:w="1784" w:type="pct"/>
            <w:vAlign w:val="center"/>
          </w:tcPr>
          <w:p>
            <w:pPr>
              <w:pStyle w:val="29"/>
              <w:spacing w:line="260" w:lineRule="exact"/>
              <w:rPr>
                <w:color w:val="000000" w:themeColor="text1"/>
              </w:rPr>
            </w:pPr>
            <w:r>
              <w:rPr>
                <w:rFonts w:hint="eastAsia"/>
                <w:color w:val="000000" w:themeColor="text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63" w:type="pct"/>
            <w:vMerge w:val="restart"/>
            <w:vAlign w:val="center"/>
          </w:tcPr>
          <w:p>
            <w:pPr>
              <w:pStyle w:val="29"/>
              <w:spacing w:line="260" w:lineRule="exact"/>
              <w:rPr>
                <w:color w:val="000000" w:themeColor="text1"/>
              </w:rPr>
            </w:pPr>
            <w:r>
              <w:rPr>
                <w:rFonts w:hint="eastAsia"/>
                <w:color w:val="000000" w:themeColor="text1"/>
              </w:rPr>
              <w:t>美丽空间</w:t>
            </w:r>
          </w:p>
        </w:tc>
        <w:tc>
          <w:tcPr>
            <w:tcW w:w="199" w:type="pct"/>
            <w:vAlign w:val="center"/>
          </w:tcPr>
          <w:p>
            <w:pPr>
              <w:pStyle w:val="29"/>
              <w:rPr>
                <w:color w:val="000000" w:themeColor="text1"/>
              </w:rPr>
            </w:pPr>
            <w:r>
              <w:rPr>
                <w:rFonts w:hint="eastAsia"/>
                <w:color w:val="000000" w:themeColor="text1"/>
              </w:rPr>
              <w:t>1</w:t>
            </w:r>
          </w:p>
        </w:tc>
        <w:tc>
          <w:tcPr>
            <w:tcW w:w="1122" w:type="pct"/>
            <w:vAlign w:val="center"/>
          </w:tcPr>
          <w:p>
            <w:pPr>
              <w:pStyle w:val="29"/>
              <w:spacing w:line="260" w:lineRule="exact"/>
              <w:jc w:val="both"/>
              <w:rPr>
                <w:color w:val="000000" w:themeColor="text1"/>
              </w:rPr>
            </w:pPr>
            <w:r>
              <w:rPr>
                <w:color w:val="000000" w:themeColor="text1"/>
              </w:rPr>
              <w:t>生态保护红线面积</w:t>
            </w:r>
            <w:r>
              <w:rPr>
                <w:rFonts w:hint="eastAsia"/>
                <w:color w:val="000000" w:themeColor="text1"/>
              </w:rPr>
              <w:t>占比</w:t>
            </w:r>
            <w:r>
              <w:rPr>
                <w:color w:val="000000" w:themeColor="text1"/>
              </w:rPr>
              <w:t>(%)</w:t>
            </w:r>
          </w:p>
        </w:tc>
        <w:tc>
          <w:tcPr>
            <w:tcW w:w="401" w:type="pct"/>
            <w:vAlign w:val="center"/>
          </w:tcPr>
          <w:p>
            <w:pPr>
              <w:pStyle w:val="29"/>
              <w:spacing w:line="260" w:lineRule="exact"/>
              <w:rPr>
                <w:color w:val="000000" w:themeColor="text1"/>
              </w:rPr>
            </w:pPr>
            <w:r>
              <w:rPr>
                <w:color w:val="000000" w:themeColor="text1"/>
              </w:rPr>
              <w:t>1.80</w:t>
            </w:r>
          </w:p>
        </w:tc>
        <w:tc>
          <w:tcPr>
            <w:tcW w:w="614" w:type="pct"/>
            <w:vAlign w:val="center"/>
          </w:tcPr>
          <w:p>
            <w:pPr>
              <w:pStyle w:val="29"/>
              <w:spacing w:line="260" w:lineRule="exact"/>
              <w:rPr>
                <w:color w:val="000000" w:themeColor="text1"/>
              </w:rPr>
            </w:pPr>
            <w:r>
              <w:rPr>
                <w:color w:val="000000" w:themeColor="text1"/>
              </w:rPr>
              <w:t>面积不减、功能不降、性质不改</w:t>
            </w:r>
          </w:p>
        </w:tc>
        <w:tc>
          <w:tcPr>
            <w:tcW w:w="614" w:type="pct"/>
            <w:vAlign w:val="center"/>
          </w:tcPr>
          <w:p>
            <w:pPr>
              <w:pStyle w:val="29"/>
              <w:spacing w:line="260" w:lineRule="exact"/>
              <w:rPr>
                <w:color w:val="000000" w:themeColor="text1"/>
              </w:rPr>
            </w:pPr>
            <w:r>
              <w:rPr>
                <w:color w:val="000000" w:themeColor="text1"/>
              </w:rPr>
              <w:t>面积不减、功能不降、性质不改</w:t>
            </w:r>
          </w:p>
        </w:tc>
        <w:tc>
          <w:tcPr>
            <w:tcW w:w="1784" w:type="pct"/>
            <w:vAlign w:val="center"/>
          </w:tcPr>
          <w:p>
            <w:pPr>
              <w:pStyle w:val="29"/>
              <w:rPr>
                <w:color w:val="000000" w:themeColor="text1"/>
              </w:rPr>
            </w:pPr>
            <w:r>
              <w:rPr>
                <w:rFonts w:hint="eastAsia"/>
                <w:color w:val="000000" w:themeColor="text1"/>
              </w:rPr>
              <w:t>《广安市“十四五”生态环境保护规划》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2</w:t>
            </w:r>
          </w:p>
        </w:tc>
        <w:tc>
          <w:tcPr>
            <w:tcW w:w="1122" w:type="pct"/>
            <w:vAlign w:val="center"/>
          </w:tcPr>
          <w:p>
            <w:pPr>
              <w:pStyle w:val="29"/>
              <w:spacing w:line="260" w:lineRule="exact"/>
              <w:jc w:val="both"/>
              <w:rPr>
                <w:color w:val="000000" w:themeColor="text1"/>
              </w:rPr>
            </w:pPr>
            <w:r>
              <w:rPr>
                <w:color w:val="000000" w:themeColor="text1"/>
              </w:rPr>
              <w:t>自然保护地面积占比(%)</w:t>
            </w:r>
          </w:p>
        </w:tc>
        <w:tc>
          <w:tcPr>
            <w:tcW w:w="401" w:type="pct"/>
            <w:vAlign w:val="center"/>
          </w:tcPr>
          <w:p>
            <w:pPr>
              <w:pStyle w:val="29"/>
              <w:spacing w:line="260" w:lineRule="exact"/>
              <w:rPr>
                <w:color w:val="000000" w:themeColor="text1"/>
              </w:rPr>
            </w:pPr>
            <w:r>
              <w:rPr>
                <w:color w:val="000000" w:themeColor="text1"/>
              </w:rPr>
              <w:t>1.63</w:t>
            </w:r>
          </w:p>
        </w:tc>
        <w:tc>
          <w:tcPr>
            <w:tcW w:w="614" w:type="pct"/>
            <w:vAlign w:val="center"/>
          </w:tcPr>
          <w:p>
            <w:pPr>
              <w:pStyle w:val="29"/>
              <w:spacing w:line="260" w:lineRule="exact"/>
              <w:rPr>
                <w:color w:val="000000" w:themeColor="text1"/>
              </w:rPr>
            </w:pPr>
            <w:r>
              <w:rPr>
                <w:color w:val="000000" w:themeColor="text1"/>
              </w:rPr>
              <w:t>≥1.63</w:t>
            </w:r>
          </w:p>
        </w:tc>
        <w:tc>
          <w:tcPr>
            <w:tcW w:w="614" w:type="pct"/>
            <w:vAlign w:val="center"/>
          </w:tcPr>
          <w:p>
            <w:pPr>
              <w:pStyle w:val="29"/>
              <w:spacing w:line="260" w:lineRule="exact"/>
              <w:rPr>
                <w:color w:val="000000" w:themeColor="text1"/>
              </w:rPr>
            </w:pPr>
            <w:r>
              <w:rPr>
                <w:color w:val="000000" w:themeColor="text1"/>
              </w:rPr>
              <w:t>≥1.63</w:t>
            </w:r>
          </w:p>
        </w:tc>
        <w:tc>
          <w:tcPr>
            <w:tcW w:w="1784" w:type="pct"/>
            <w:vAlign w:val="center"/>
          </w:tcPr>
          <w:p>
            <w:pPr>
              <w:pStyle w:val="29"/>
              <w:rPr>
                <w:color w:val="000000" w:themeColor="text1"/>
              </w:rPr>
            </w:pPr>
            <w:r>
              <w:rPr>
                <w:rFonts w:hint="eastAsia"/>
                <w:color w:val="000000" w:themeColor="text1"/>
              </w:rPr>
              <w:t>《广安市国土空间总体规划（2021-2035年）》、《广安市国土空间生态修复规划（2021—2035年）》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restart"/>
            <w:vAlign w:val="center"/>
          </w:tcPr>
          <w:p>
            <w:pPr>
              <w:pStyle w:val="29"/>
              <w:spacing w:line="260" w:lineRule="exact"/>
              <w:rPr>
                <w:color w:val="000000" w:themeColor="text1"/>
              </w:rPr>
            </w:pPr>
            <w:r>
              <w:rPr>
                <w:rFonts w:hint="eastAsia"/>
                <w:color w:val="000000" w:themeColor="text1"/>
              </w:rPr>
              <w:t>美丽生态</w:t>
            </w:r>
          </w:p>
        </w:tc>
        <w:tc>
          <w:tcPr>
            <w:tcW w:w="199" w:type="pct"/>
            <w:vAlign w:val="center"/>
          </w:tcPr>
          <w:p>
            <w:pPr>
              <w:pStyle w:val="29"/>
              <w:rPr>
                <w:color w:val="000000" w:themeColor="text1"/>
              </w:rPr>
            </w:pPr>
            <w:r>
              <w:rPr>
                <w:rFonts w:hint="eastAsia"/>
                <w:color w:val="000000" w:themeColor="text1"/>
              </w:rPr>
              <w:t>3</w:t>
            </w:r>
          </w:p>
        </w:tc>
        <w:tc>
          <w:tcPr>
            <w:tcW w:w="1122" w:type="pct"/>
            <w:vAlign w:val="center"/>
          </w:tcPr>
          <w:p>
            <w:pPr>
              <w:pStyle w:val="29"/>
              <w:spacing w:line="260" w:lineRule="exact"/>
              <w:jc w:val="both"/>
              <w:rPr>
                <w:color w:val="000000" w:themeColor="text1"/>
              </w:rPr>
            </w:pPr>
            <w:r>
              <w:rPr>
                <w:color w:val="000000" w:themeColor="text1"/>
              </w:rPr>
              <w:t>森林覆盖率(%)</w:t>
            </w:r>
          </w:p>
        </w:tc>
        <w:tc>
          <w:tcPr>
            <w:tcW w:w="401" w:type="pct"/>
            <w:vAlign w:val="center"/>
          </w:tcPr>
          <w:p>
            <w:pPr>
              <w:pStyle w:val="29"/>
              <w:spacing w:line="260" w:lineRule="exact"/>
              <w:rPr>
                <w:color w:val="000000" w:themeColor="text1"/>
              </w:rPr>
            </w:pPr>
            <w:r>
              <w:rPr>
                <w:color w:val="000000" w:themeColor="text1"/>
              </w:rPr>
              <w:t>31.</w:t>
            </w:r>
            <w:r>
              <w:rPr>
                <w:rFonts w:hint="eastAsia"/>
                <w:color w:val="000000" w:themeColor="text1"/>
              </w:rPr>
              <w:t>49</w:t>
            </w:r>
          </w:p>
        </w:tc>
        <w:tc>
          <w:tcPr>
            <w:tcW w:w="614" w:type="pct"/>
            <w:vAlign w:val="center"/>
          </w:tcPr>
          <w:p>
            <w:pPr>
              <w:pStyle w:val="29"/>
              <w:spacing w:line="260" w:lineRule="exact"/>
              <w:rPr>
                <w:color w:val="000000" w:themeColor="text1"/>
              </w:rPr>
            </w:pPr>
            <w:r>
              <w:rPr>
                <w:rFonts w:hint="eastAsia"/>
                <w:color w:val="000000" w:themeColor="text1"/>
              </w:rPr>
              <w:t>稳中向好</w:t>
            </w:r>
          </w:p>
        </w:tc>
        <w:tc>
          <w:tcPr>
            <w:tcW w:w="614" w:type="pct"/>
            <w:vAlign w:val="center"/>
          </w:tcPr>
          <w:p>
            <w:pPr>
              <w:pStyle w:val="29"/>
              <w:spacing w:line="260" w:lineRule="exact"/>
              <w:rPr>
                <w:color w:val="000000" w:themeColor="text1"/>
              </w:rPr>
            </w:pPr>
            <w:r>
              <w:rPr>
                <w:rFonts w:hint="eastAsia"/>
                <w:color w:val="000000" w:themeColor="text1"/>
              </w:rPr>
              <w:t>稳中向好</w:t>
            </w:r>
          </w:p>
        </w:tc>
        <w:tc>
          <w:tcPr>
            <w:tcW w:w="1784" w:type="pct"/>
            <w:vAlign w:val="center"/>
          </w:tcPr>
          <w:p>
            <w:pPr>
              <w:pStyle w:val="29"/>
              <w:rPr>
                <w:color w:val="000000" w:themeColor="text1"/>
              </w:rPr>
            </w:pPr>
            <w:r>
              <w:rPr>
                <w:rFonts w:hint="eastAsia"/>
                <w:color w:val="000000" w:themeColor="text1"/>
              </w:rPr>
              <w:t>《广安市林业发展“十四五”规划（2021—2025年）》、《2022广安市环境质量公报》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4</w:t>
            </w:r>
          </w:p>
        </w:tc>
        <w:tc>
          <w:tcPr>
            <w:tcW w:w="1122" w:type="pct"/>
            <w:vAlign w:val="center"/>
          </w:tcPr>
          <w:p>
            <w:pPr>
              <w:pStyle w:val="29"/>
              <w:spacing w:line="260" w:lineRule="exact"/>
              <w:jc w:val="both"/>
              <w:rPr>
                <w:color w:val="000000" w:themeColor="text1"/>
              </w:rPr>
            </w:pPr>
            <w:r>
              <w:rPr>
                <w:rFonts w:hint="eastAsia"/>
                <w:color w:val="000000" w:themeColor="text1"/>
              </w:rPr>
              <w:t>国省重点保护物种有效保护率</w:t>
            </w:r>
            <w:r>
              <w:rPr>
                <w:color w:val="000000" w:themeColor="text1"/>
              </w:rPr>
              <w:t>(%)</w:t>
            </w:r>
          </w:p>
        </w:tc>
        <w:tc>
          <w:tcPr>
            <w:tcW w:w="401" w:type="pct"/>
            <w:vAlign w:val="center"/>
          </w:tcPr>
          <w:p>
            <w:pPr>
              <w:pStyle w:val="29"/>
              <w:spacing w:line="260" w:lineRule="exact"/>
              <w:rPr>
                <w:color w:val="000000" w:themeColor="text1"/>
              </w:rPr>
            </w:pPr>
            <w:r>
              <w:rPr>
                <w:rFonts w:hint="eastAsia"/>
                <w:color w:val="000000" w:themeColor="text1"/>
              </w:rPr>
              <w:t>/</w:t>
            </w:r>
          </w:p>
        </w:tc>
        <w:tc>
          <w:tcPr>
            <w:tcW w:w="614" w:type="pct"/>
            <w:vAlign w:val="center"/>
          </w:tcPr>
          <w:p>
            <w:pPr>
              <w:pStyle w:val="29"/>
              <w:spacing w:line="260" w:lineRule="exact"/>
              <w:rPr>
                <w:color w:val="000000" w:themeColor="text1"/>
              </w:rPr>
            </w:pPr>
            <w:r>
              <w:rPr>
                <w:rFonts w:hint="eastAsia"/>
                <w:color w:val="000000" w:themeColor="text1"/>
              </w:rPr>
              <w:t>85</w:t>
            </w:r>
          </w:p>
        </w:tc>
        <w:tc>
          <w:tcPr>
            <w:tcW w:w="614" w:type="pct"/>
            <w:vAlign w:val="center"/>
          </w:tcPr>
          <w:p>
            <w:pPr>
              <w:pStyle w:val="29"/>
              <w:spacing w:line="260" w:lineRule="exact"/>
              <w:rPr>
                <w:color w:val="000000" w:themeColor="text1"/>
              </w:rPr>
            </w:pPr>
            <w:r>
              <w:rPr>
                <w:rFonts w:hint="eastAsia"/>
                <w:color w:val="000000" w:themeColor="text1"/>
              </w:rPr>
              <w:t>90</w:t>
            </w:r>
          </w:p>
        </w:tc>
        <w:tc>
          <w:tcPr>
            <w:tcW w:w="1784" w:type="pct"/>
            <w:vAlign w:val="center"/>
          </w:tcPr>
          <w:p>
            <w:pPr>
              <w:pStyle w:val="29"/>
              <w:rPr>
                <w:color w:val="000000" w:themeColor="text1"/>
              </w:rPr>
            </w:pPr>
            <w:r>
              <w:rPr>
                <w:rFonts w:hint="eastAsia"/>
                <w:color w:val="000000" w:themeColor="text1"/>
              </w:rPr>
              <w:t>《广安市国土空间生态修复规划（2021—2035年）》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5</w:t>
            </w:r>
          </w:p>
        </w:tc>
        <w:tc>
          <w:tcPr>
            <w:tcW w:w="1122" w:type="pct"/>
            <w:vAlign w:val="center"/>
          </w:tcPr>
          <w:p>
            <w:pPr>
              <w:pStyle w:val="29"/>
              <w:spacing w:line="260" w:lineRule="exact"/>
              <w:jc w:val="both"/>
              <w:rPr>
                <w:color w:val="000000" w:themeColor="text1"/>
              </w:rPr>
            </w:pPr>
            <w:r>
              <w:rPr>
                <w:color w:val="000000" w:themeColor="text1"/>
              </w:rPr>
              <w:t>生态质量指数(EQI)</w:t>
            </w:r>
          </w:p>
        </w:tc>
        <w:tc>
          <w:tcPr>
            <w:tcW w:w="401" w:type="pct"/>
            <w:vAlign w:val="center"/>
          </w:tcPr>
          <w:p>
            <w:pPr>
              <w:pStyle w:val="29"/>
              <w:spacing w:line="260" w:lineRule="exact"/>
              <w:jc w:val="both"/>
              <w:rPr>
                <w:color w:val="000000" w:themeColor="text1"/>
              </w:rPr>
            </w:pPr>
            <w:r>
              <w:rPr>
                <w:rFonts w:hint="eastAsia"/>
                <w:color w:val="000000" w:themeColor="text1"/>
              </w:rPr>
              <w:t>62.92</w:t>
            </w:r>
          </w:p>
        </w:tc>
        <w:tc>
          <w:tcPr>
            <w:tcW w:w="614" w:type="pct"/>
            <w:vAlign w:val="center"/>
          </w:tcPr>
          <w:p>
            <w:pPr>
              <w:pStyle w:val="29"/>
              <w:spacing w:line="260" w:lineRule="exact"/>
              <w:rPr>
                <w:color w:val="000000" w:themeColor="text1"/>
              </w:rPr>
            </w:pPr>
            <w:r>
              <w:rPr>
                <w:color w:val="000000" w:themeColor="text1"/>
              </w:rPr>
              <w:t>稳中向好</w:t>
            </w:r>
          </w:p>
        </w:tc>
        <w:tc>
          <w:tcPr>
            <w:tcW w:w="614" w:type="pct"/>
            <w:vAlign w:val="center"/>
          </w:tcPr>
          <w:p>
            <w:pPr>
              <w:pStyle w:val="29"/>
              <w:spacing w:line="260" w:lineRule="exact"/>
              <w:rPr>
                <w:color w:val="000000" w:themeColor="text1"/>
              </w:rPr>
            </w:pPr>
            <w:r>
              <w:rPr>
                <w:color w:val="000000" w:themeColor="text1"/>
              </w:rPr>
              <w:t>稳中向好</w:t>
            </w:r>
          </w:p>
        </w:tc>
        <w:tc>
          <w:tcPr>
            <w:tcW w:w="1784" w:type="pct"/>
            <w:vAlign w:val="center"/>
          </w:tcPr>
          <w:p>
            <w:pPr>
              <w:pStyle w:val="29"/>
              <w:rPr>
                <w:color w:val="000000" w:themeColor="text1"/>
              </w:rPr>
            </w:pPr>
            <w:r>
              <w:rPr>
                <w:rFonts w:hint="eastAsia"/>
                <w:color w:val="000000" w:themeColor="text1"/>
              </w:rPr>
              <w:t>《美丽四川建设战略规划纲要》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6</w:t>
            </w:r>
          </w:p>
        </w:tc>
        <w:tc>
          <w:tcPr>
            <w:tcW w:w="1122" w:type="pct"/>
            <w:vAlign w:val="center"/>
          </w:tcPr>
          <w:p>
            <w:pPr>
              <w:pStyle w:val="29"/>
              <w:spacing w:line="260" w:lineRule="exact"/>
              <w:jc w:val="both"/>
              <w:rPr>
                <w:color w:val="000000" w:themeColor="text1"/>
              </w:rPr>
            </w:pPr>
            <w:r>
              <w:rPr>
                <w:color w:val="000000" w:themeColor="text1"/>
              </w:rPr>
              <w:t>湿地保护率(%)</w:t>
            </w:r>
          </w:p>
        </w:tc>
        <w:tc>
          <w:tcPr>
            <w:tcW w:w="401" w:type="pct"/>
            <w:vAlign w:val="center"/>
          </w:tcPr>
          <w:p>
            <w:pPr>
              <w:pStyle w:val="29"/>
              <w:spacing w:line="260" w:lineRule="exact"/>
              <w:rPr>
                <w:color w:val="000000" w:themeColor="text1"/>
              </w:rPr>
            </w:pPr>
            <w:r>
              <w:rPr>
                <w:rFonts w:hint="eastAsia"/>
                <w:color w:val="000000" w:themeColor="text1"/>
              </w:rPr>
              <w:t>60</w:t>
            </w:r>
          </w:p>
        </w:tc>
        <w:tc>
          <w:tcPr>
            <w:tcW w:w="614" w:type="pct"/>
            <w:vAlign w:val="center"/>
          </w:tcPr>
          <w:p>
            <w:pPr>
              <w:pStyle w:val="29"/>
              <w:spacing w:line="260" w:lineRule="exact"/>
              <w:rPr>
                <w:color w:val="000000" w:themeColor="text1"/>
              </w:rPr>
            </w:pPr>
            <w:r>
              <w:rPr>
                <w:color w:val="000000" w:themeColor="text1"/>
              </w:rPr>
              <w:t>≥</w:t>
            </w:r>
            <w:r>
              <w:rPr>
                <w:rFonts w:hint="eastAsia"/>
                <w:color w:val="000000" w:themeColor="text1"/>
              </w:rPr>
              <w:t>60</w:t>
            </w:r>
          </w:p>
        </w:tc>
        <w:tc>
          <w:tcPr>
            <w:tcW w:w="614" w:type="pct"/>
            <w:vAlign w:val="center"/>
          </w:tcPr>
          <w:p>
            <w:pPr>
              <w:pStyle w:val="29"/>
              <w:spacing w:line="260" w:lineRule="exact"/>
              <w:rPr>
                <w:color w:val="000000" w:themeColor="text1"/>
              </w:rPr>
            </w:pPr>
            <w:r>
              <w:rPr>
                <w:color w:val="000000" w:themeColor="text1"/>
              </w:rPr>
              <w:t>≥</w:t>
            </w:r>
            <w:r>
              <w:rPr>
                <w:rFonts w:hint="eastAsia"/>
                <w:color w:val="000000" w:themeColor="text1"/>
              </w:rPr>
              <w:t>60</w:t>
            </w:r>
          </w:p>
        </w:tc>
        <w:tc>
          <w:tcPr>
            <w:tcW w:w="1784" w:type="pct"/>
            <w:vAlign w:val="center"/>
          </w:tcPr>
          <w:p>
            <w:pPr>
              <w:pStyle w:val="29"/>
              <w:rPr>
                <w:color w:val="000000" w:themeColor="text1"/>
              </w:rPr>
            </w:pPr>
            <w:r>
              <w:rPr>
                <w:rFonts w:hint="eastAsia"/>
                <w:color w:val="000000" w:themeColor="text1"/>
              </w:rPr>
              <w:t>《广安市重点流域水生态环境保护“十四五”规划》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7</w:t>
            </w:r>
          </w:p>
        </w:tc>
        <w:tc>
          <w:tcPr>
            <w:tcW w:w="1122" w:type="pct"/>
            <w:vAlign w:val="center"/>
          </w:tcPr>
          <w:p>
            <w:pPr>
              <w:pStyle w:val="29"/>
              <w:spacing w:line="260" w:lineRule="exact"/>
              <w:jc w:val="both"/>
              <w:rPr>
                <w:color w:val="000000" w:themeColor="text1"/>
              </w:rPr>
            </w:pPr>
            <w:r>
              <w:rPr>
                <w:color w:val="000000" w:themeColor="text1"/>
              </w:rPr>
              <w:t>城市空气质量优良天数比率(%)</w:t>
            </w:r>
          </w:p>
        </w:tc>
        <w:tc>
          <w:tcPr>
            <w:tcW w:w="401" w:type="pct"/>
            <w:vAlign w:val="center"/>
          </w:tcPr>
          <w:p>
            <w:pPr>
              <w:pStyle w:val="29"/>
              <w:spacing w:line="260" w:lineRule="exact"/>
              <w:rPr>
                <w:color w:val="000000" w:themeColor="text1"/>
              </w:rPr>
            </w:pPr>
            <w:r>
              <w:rPr>
                <w:color w:val="000000" w:themeColor="text1"/>
              </w:rPr>
              <w:t>91</w:t>
            </w:r>
          </w:p>
        </w:tc>
        <w:tc>
          <w:tcPr>
            <w:tcW w:w="614" w:type="pct"/>
            <w:vAlign w:val="center"/>
          </w:tcPr>
          <w:p>
            <w:pPr>
              <w:pStyle w:val="29"/>
              <w:spacing w:line="260" w:lineRule="exact"/>
              <w:rPr>
                <w:color w:val="000000" w:themeColor="text1"/>
              </w:rPr>
            </w:pPr>
            <w:r>
              <w:rPr>
                <w:color w:val="000000" w:themeColor="text1"/>
              </w:rPr>
              <w:t>完成省下达目标</w:t>
            </w:r>
          </w:p>
        </w:tc>
        <w:tc>
          <w:tcPr>
            <w:tcW w:w="614" w:type="pct"/>
            <w:vAlign w:val="center"/>
          </w:tcPr>
          <w:p>
            <w:pPr>
              <w:pStyle w:val="29"/>
              <w:spacing w:line="260" w:lineRule="exact"/>
              <w:rPr>
                <w:color w:val="000000" w:themeColor="text1"/>
              </w:rPr>
            </w:pPr>
            <w:r>
              <w:rPr>
                <w:color w:val="000000" w:themeColor="text1"/>
              </w:rPr>
              <w:t>完成省下达目标</w:t>
            </w:r>
          </w:p>
        </w:tc>
        <w:tc>
          <w:tcPr>
            <w:tcW w:w="1784" w:type="pct"/>
            <w:vAlign w:val="center"/>
          </w:tcPr>
          <w:p>
            <w:pPr>
              <w:pStyle w:val="29"/>
              <w:rPr>
                <w:color w:val="000000" w:themeColor="text1"/>
              </w:rPr>
            </w:pPr>
            <w:r>
              <w:rPr>
                <w:rFonts w:hint="eastAsia"/>
                <w:color w:val="000000" w:themeColor="text1"/>
              </w:rPr>
              <w:t>《广安市“十四五”生态环境保护规划》、《2022年广安市生态状况环境公报</w:t>
            </w: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8</w:t>
            </w:r>
          </w:p>
        </w:tc>
        <w:tc>
          <w:tcPr>
            <w:tcW w:w="1122" w:type="pct"/>
            <w:vAlign w:val="center"/>
          </w:tcPr>
          <w:p>
            <w:pPr>
              <w:pStyle w:val="29"/>
              <w:spacing w:line="260" w:lineRule="exact"/>
              <w:jc w:val="both"/>
              <w:rPr>
                <w:color w:val="000000" w:themeColor="text1"/>
              </w:rPr>
            </w:pPr>
            <w:r>
              <w:rPr>
                <w:rFonts w:hint="eastAsia"/>
                <w:color w:val="000000" w:themeColor="text1"/>
              </w:rPr>
              <w:t>国省考断面地表水质量优良水体比例</w:t>
            </w:r>
            <w:r>
              <w:rPr>
                <w:color w:val="000000" w:themeColor="text1"/>
              </w:rPr>
              <w:t>(%)</w:t>
            </w:r>
          </w:p>
        </w:tc>
        <w:tc>
          <w:tcPr>
            <w:tcW w:w="401" w:type="pct"/>
            <w:vAlign w:val="center"/>
          </w:tcPr>
          <w:p>
            <w:pPr>
              <w:pStyle w:val="29"/>
              <w:spacing w:line="260" w:lineRule="exact"/>
              <w:rPr>
                <w:color w:val="000000" w:themeColor="text1"/>
              </w:rPr>
            </w:pPr>
            <w:r>
              <w:rPr>
                <w:color w:val="000000" w:themeColor="text1"/>
              </w:rPr>
              <w:t>100</w:t>
            </w:r>
          </w:p>
        </w:tc>
        <w:tc>
          <w:tcPr>
            <w:tcW w:w="614" w:type="pct"/>
            <w:vAlign w:val="center"/>
          </w:tcPr>
          <w:p>
            <w:pPr>
              <w:pStyle w:val="29"/>
              <w:spacing w:line="260" w:lineRule="exact"/>
              <w:rPr>
                <w:color w:val="000000" w:themeColor="text1"/>
              </w:rPr>
            </w:pPr>
            <w:r>
              <w:rPr>
                <w:color w:val="000000" w:themeColor="text1"/>
              </w:rPr>
              <w:t>100</w:t>
            </w:r>
          </w:p>
        </w:tc>
        <w:tc>
          <w:tcPr>
            <w:tcW w:w="614" w:type="pct"/>
            <w:vAlign w:val="center"/>
          </w:tcPr>
          <w:p>
            <w:pPr>
              <w:pStyle w:val="29"/>
              <w:spacing w:line="260" w:lineRule="exact"/>
              <w:rPr>
                <w:color w:val="000000" w:themeColor="text1"/>
              </w:rPr>
            </w:pPr>
            <w:r>
              <w:rPr>
                <w:color w:val="000000" w:themeColor="text1"/>
              </w:rPr>
              <w:t>100</w:t>
            </w:r>
          </w:p>
        </w:tc>
        <w:tc>
          <w:tcPr>
            <w:tcW w:w="1784" w:type="pct"/>
            <w:vAlign w:val="center"/>
          </w:tcPr>
          <w:p>
            <w:pPr>
              <w:pStyle w:val="29"/>
              <w:rPr>
                <w:color w:val="000000" w:themeColor="text1"/>
              </w:rPr>
            </w:pPr>
            <w:r>
              <w:rPr>
                <w:rFonts w:hint="eastAsia"/>
                <w:color w:val="000000" w:themeColor="text1"/>
              </w:rPr>
              <w:t>《广安市“十四五”生态环境保护规划》、《2022年广安市生态状况环境公报</w:t>
            </w: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9</w:t>
            </w:r>
          </w:p>
        </w:tc>
        <w:tc>
          <w:tcPr>
            <w:tcW w:w="1122" w:type="pct"/>
            <w:vAlign w:val="center"/>
          </w:tcPr>
          <w:p>
            <w:pPr>
              <w:pStyle w:val="29"/>
              <w:spacing w:line="260" w:lineRule="exact"/>
              <w:jc w:val="both"/>
              <w:rPr>
                <w:color w:val="000000" w:themeColor="text1"/>
              </w:rPr>
            </w:pPr>
            <w:r>
              <w:rPr>
                <w:color w:val="000000" w:themeColor="text1"/>
              </w:rPr>
              <w:t>重点建设用地安全利用率(%)</w:t>
            </w:r>
          </w:p>
        </w:tc>
        <w:tc>
          <w:tcPr>
            <w:tcW w:w="401" w:type="pct"/>
            <w:vAlign w:val="center"/>
          </w:tcPr>
          <w:p>
            <w:pPr>
              <w:pStyle w:val="29"/>
              <w:spacing w:line="260" w:lineRule="exact"/>
              <w:rPr>
                <w:color w:val="000000" w:themeColor="text1"/>
              </w:rPr>
            </w:pPr>
            <w:r>
              <w:rPr>
                <w:rFonts w:hint="eastAsia"/>
                <w:color w:val="000000" w:themeColor="text1"/>
              </w:rPr>
              <w:t>100</w:t>
            </w:r>
          </w:p>
        </w:tc>
        <w:tc>
          <w:tcPr>
            <w:tcW w:w="614" w:type="pct"/>
            <w:vAlign w:val="center"/>
          </w:tcPr>
          <w:p>
            <w:pPr>
              <w:pStyle w:val="29"/>
              <w:spacing w:line="260" w:lineRule="exact"/>
              <w:rPr>
                <w:color w:val="000000" w:themeColor="text1"/>
              </w:rPr>
            </w:pPr>
            <w:r>
              <w:rPr>
                <w:rFonts w:hint="eastAsia"/>
                <w:color w:val="000000" w:themeColor="text1"/>
              </w:rPr>
              <w:t>100</w:t>
            </w:r>
          </w:p>
        </w:tc>
        <w:tc>
          <w:tcPr>
            <w:tcW w:w="614" w:type="pct"/>
            <w:vAlign w:val="center"/>
          </w:tcPr>
          <w:p>
            <w:pPr>
              <w:pStyle w:val="29"/>
              <w:spacing w:line="260" w:lineRule="exact"/>
              <w:rPr>
                <w:color w:val="000000" w:themeColor="text1"/>
              </w:rPr>
            </w:pPr>
            <w:r>
              <w:rPr>
                <w:rFonts w:hint="eastAsia"/>
                <w:color w:val="000000" w:themeColor="text1"/>
              </w:rPr>
              <w:t>100</w:t>
            </w:r>
          </w:p>
        </w:tc>
        <w:tc>
          <w:tcPr>
            <w:tcW w:w="1784" w:type="pct"/>
            <w:vAlign w:val="center"/>
          </w:tcPr>
          <w:p>
            <w:pPr>
              <w:pStyle w:val="29"/>
              <w:rPr>
                <w:color w:val="000000" w:themeColor="text1"/>
              </w:rPr>
            </w:pPr>
            <w:r>
              <w:rPr>
                <w:rFonts w:hint="eastAsia"/>
                <w:color w:val="000000" w:themeColor="text1"/>
              </w:rPr>
              <w:t>《广安市“十四五”生态环境保护规划》、《广安市“十四五”土壤污染防治规划》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10</w:t>
            </w:r>
          </w:p>
        </w:tc>
        <w:tc>
          <w:tcPr>
            <w:tcW w:w="1122" w:type="pct"/>
            <w:vAlign w:val="center"/>
          </w:tcPr>
          <w:p>
            <w:pPr>
              <w:pStyle w:val="29"/>
              <w:spacing w:line="260" w:lineRule="exact"/>
              <w:jc w:val="both"/>
              <w:rPr>
                <w:color w:val="000000" w:themeColor="text1"/>
              </w:rPr>
            </w:pPr>
            <w:r>
              <w:rPr>
                <w:color w:val="000000" w:themeColor="text1"/>
              </w:rPr>
              <w:t>受污染耕地安全利用率(%)</w:t>
            </w:r>
          </w:p>
        </w:tc>
        <w:tc>
          <w:tcPr>
            <w:tcW w:w="401" w:type="pct"/>
            <w:vAlign w:val="center"/>
          </w:tcPr>
          <w:p>
            <w:pPr>
              <w:pStyle w:val="29"/>
              <w:spacing w:line="260" w:lineRule="exact"/>
              <w:rPr>
                <w:color w:val="000000" w:themeColor="text1"/>
              </w:rPr>
            </w:pPr>
            <w:r>
              <w:rPr>
                <w:rFonts w:hint="eastAsia"/>
                <w:color w:val="000000" w:themeColor="text1"/>
              </w:rPr>
              <w:t>91</w:t>
            </w:r>
          </w:p>
        </w:tc>
        <w:tc>
          <w:tcPr>
            <w:tcW w:w="614" w:type="pct"/>
            <w:vAlign w:val="center"/>
          </w:tcPr>
          <w:p>
            <w:pPr>
              <w:pStyle w:val="29"/>
              <w:spacing w:line="260" w:lineRule="exact"/>
              <w:rPr>
                <w:color w:val="000000" w:themeColor="text1"/>
              </w:rPr>
            </w:pPr>
            <w:r>
              <w:rPr>
                <w:rFonts w:hint="eastAsia"/>
                <w:color w:val="000000" w:themeColor="text1"/>
              </w:rPr>
              <w:t>95</w:t>
            </w:r>
          </w:p>
        </w:tc>
        <w:tc>
          <w:tcPr>
            <w:tcW w:w="614" w:type="pct"/>
            <w:vAlign w:val="center"/>
          </w:tcPr>
          <w:p>
            <w:pPr>
              <w:pStyle w:val="29"/>
              <w:spacing w:line="260" w:lineRule="exact"/>
              <w:rPr>
                <w:color w:val="000000" w:themeColor="text1"/>
              </w:rPr>
            </w:pPr>
            <w:r>
              <w:rPr>
                <w:rFonts w:hint="eastAsia"/>
                <w:color w:val="000000" w:themeColor="text1"/>
              </w:rPr>
              <w:t>97</w:t>
            </w:r>
          </w:p>
        </w:tc>
        <w:tc>
          <w:tcPr>
            <w:tcW w:w="1784" w:type="pct"/>
            <w:vAlign w:val="center"/>
          </w:tcPr>
          <w:p>
            <w:pPr>
              <w:pStyle w:val="29"/>
              <w:rPr>
                <w:color w:val="000000" w:themeColor="text1"/>
              </w:rPr>
            </w:pPr>
            <w:r>
              <w:rPr>
                <w:rFonts w:hint="eastAsia"/>
                <w:color w:val="000000" w:themeColor="text1"/>
              </w:rPr>
              <w:t>《广安市“十四五”生态环境保护规划》、《美丽四川建设战略规划纲要》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restart"/>
            <w:noWrap/>
            <w:vAlign w:val="center"/>
          </w:tcPr>
          <w:p>
            <w:pPr>
              <w:pStyle w:val="29"/>
              <w:spacing w:line="260" w:lineRule="exact"/>
              <w:rPr>
                <w:color w:val="000000" w:themeColor="text1"/>
              </w:rPr>
            </w:pPr>
            <w:r>
              <w:rPr>
                <w:rFonts w:hint="eastAsia"/>
                <w:color w:val="000000" w:themeColor="text1"/>
              </w:rPr>
              <w:t>绿色产业</w:t>
            </w:r>
          </w:p>
        </w:tc>
        <w:tc>
          <w:tcPr>
            <w:tcW w:w="199" w:type="pct"/>
            <w:vAlign w:val="center"/>
          </w:tcPr>
          <w:p>
            <w:pPr>
              <w:pStyle w:val="29"/>
              <w:rPr>
                <w:color w:val="000000" w:themeColor="text1"/>
              </w:rPr>
            </w:pPr>
            <w:r>
              <w:rPr>
                <w:rFonts w:hint="eastAsia"/>
                <w:color w:val="000000" w:themeColor="text1"/>
              </w:rPr>
              <w:t>11</w:t>
            </w:r>
          </w:p>
        </w:tc>
        <w:tc>
          <w:tcPr>
            <w:tcW w:w="1122" w:type="pct"/>
            <w:noWrap/>
            <w:vAlign w:val="center"/>
          </w:tcPr>
          <w:p>
            <w:pPr>
              <w:pStyle w:val="29"/>
              <w:spacing w:line="260" w:lineRule="exact"/>
              <w:jc w:val="both"/>
              <w:rPr>
                <w:color w:val="000000" w:themeColor="text1"/>
              </w:rPr>
            </w:pPr>
            <w:r>
              <w:rPr>
                <w:color w:val="000000" w:themeColor="text1"/>
              </w:rPr>
              <w:t>单位</w:t>
            </w:r>
            <w:r>
              <w:rPr>
                <w:rFonts w:hint="eastAsia"/>
                <w:color w:val="000000" w:themeColor="text1"/>
              </w:rPr>
              <w:t>GDP</w:t>
            </w:r>
            <w:r>
              <w:rPr>
                <w:color w:val="000000" w:themeColor="text1"/>
              </w:rPr>
              <w:t>二氧化碳排放降低率(%)</w:t>
            </w:r>
          </w:p>
        </w:tc>
        <w:tc>
          <w:tcPr>
            <w:tcW w:w="401" w:type="pct"/>
            <w:noWrap/>
            <w:vAlign w:val="center"/>
          </w:tcPr>
          <w:p>
            <w:pPr>
              <w:pStyle w:val="29"/>
              <w:spacing w:line="260" w:lineRule="exact"/>
              <w:rPr>
                <w:color w:val="000000" w:themeColor="text1"/>
              </w:rPr>
            </w:pPr>
            <w:r>
              <w:rPr>
                <w:rFonts w:hint="eastAsia"/>
                <w:color w:val="000000" w:themeColor="text1"/>
              </w:rPr>
              <w:t>/</w:t>
            </w:r>
          </w:p>
        </w:tc>
        <w:tc>
          <w:tcPr>
            <w:tcW w:w="614" w:type="pct"/>
            <w:noWrap/>
            <w:vAlign w:val="center"/>
          </w:tcPr>
          <w:p>
            <w:pPr>
              <w:pStyle w:val="29"/>
              <w:spacing w:line="260" w:lineRule="exact"/>
              <w:rPr>
                <w:color w:val="000000" w:themeColor="text1"/>
              </w:rPr>
            </w:pPr>
            <w:r>
              <w:rPr>
                <w:rFonts w:hint="eastAsia"/>
                <w:color w:val="000000" w:themeColor="text1"/>
              </w:rPr>
              <w:t>完成省下达目标</w:t>
            </w:r>
          </w:p>
        </w:tc>
        <w:tc>
          <w:tcPr>
            <w:tcW w:w="614" w:type="pct"/>
            <w:noWrap/>
            <w:vAlign w:val="center"/>
          </w:tcPr>
          <w:p>
            <w:pPr>
              <w:pStyle w:val="29"/>
              <w:spacing w:line="260" w:lineRule="exact"/>
              <w:rPr>
                <w:color w:val="000000" w:themeColor="text1"/>
              </w:rPr>
            </w:pPr>
            <w:r>
              <w:rPr>
                <w:color w:val="000000" w:themeColor="text1"/>
              </w:rPr>
              <w:t>完成省下达目标</w:t>
            </w:r>
          </w:p>
        </w:tc>
        <w:tc>
          <w:tcPr>
            <w:tcW w:w="1784" w:type="pct"/>
            <w:noWrap/>
            <w:vAlign w:val="center"/>
          </w:tcPr>
          <w:p>
            <w:pPr>
              <w:pStyle w:val="29"/>
              <w:rPr>
                <w:color w:val="000000" w:themeColor="text1"/>
              </w:rPr>
            </w:pPr>
            <w:r>
              <w:rPr>
                <w:rFonts w:hint="eastAsia"/>
                <w:color w:val="000000" w:themeColor="text1"/>
              </w:rPr>
              <w:t>《广安市“十四五”生态环境保护规划》、《广安市“十四五”应对气候变化规划》、《美丽四川建设战略规划纲要》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12</w:t>
            </w:r>
          </w:p>
        </w:tc>
        <w:tc>
          <w:tcPr>
            <w:tcW w:w="1122" w:type="pct"/>
            <w:noWrap/>
            <w:vAlign w:val="center"/>
          </w:tcPr>
          <w:p>
            <w:pPr>
              <w:pStyle w:val="29"/>
              <w:spacing w:line="260" w:lineRule="exact"/>
              <w:jc w:val="both"/>
              <w:rPr>
                <w:color w:val="000000" w:themeColor="text1"/>
              </w:rPr>
            </w:pPr>
            <w:r>
              <w:rPr>
                <w:color w:val="000000" w:themeColor="text1"/>
              </w:rPr>
              <w:t>非化石能源消费比重(%)</w:t>
            </w:r>
          </w:p>
        </w:tc>
        <w:tc>
          <w:tcPr>
            <w:tcW w:w="401" w:type="pct"/>
            <w:noWrap/>
            <w:vAlign w:val="center"/>
          </w:tcPr>
          <w:p>
            <w:pPr>
              <w:pStyle w:val="29"/>
              <w:spacing w:line="260" w:lineRule="exact"/>
              <w:rPr>
                <w:color w:val="000000" w:themeColor="text1"/>
              </w:rPr>
            </w:pPr>
            <w:r>
              <w:rPr>
                <w:rFonts w:hint="eastAsia"/>
                <w:color w:val="000000" w:themeColor="text1"/>
              </w:rPr>
              <w:t>/</w:t>
            </w:r>
          </w:p>
        </w:tc>
        <w:tc>
          <w:tcPr>
            <w:tcW w:w="614" w:type="pct"/>
            <w:noWrap/>
            <w:vAlign w:val="center"/>
          </w:tcPr>
          <w:p>
            <w:pPr>
              <w:pStyle w:val="29"/>
              <w:spacing w:line="260" w:lineRule="exact"/>
              <w:rPr>
                <w:color w:val="000000" w:themeColor="text1"/>
              </w:rPr>
            </w:pPr>
            <w:r>
              <w:rPr>
                <w:rFonts w:hint="eastAsia"/>
                <w:color w:val="000000" w:themeColor="text1"/>
              </w:rPr>
              <w:t>37</w:t>
            </w:r>
          </w:p>
        </w:tc>
        <w:tc>
          <w:tcPr>
            <w:tcW w:w="614" w:type="pct"/>
            <w:noWrap/>
            <w:vAlign w:val="center"/>
          </w:tcPr>
          <w:p>
            <w:pPr>
              <w:pStyle w:val="29"/>
              <w:spacing w:line="260" w:lineRule="exact"/>
              <w:rPr>
                <w:color w:val="000000" w:themeColor="text1"/>
              </w:rPr>
            </w:pPr>
            <w:r>
              <w:rPr>
                <w:color w:val="000000" w:themeColor="text1"/>
              </w:rPr>
              <w:t>完成省下达目标</w:t>
            </w:r>
          </w:p>
        </w:tc>
        <w:tc>
          <w:tcPr>
            <w:tcW w:w="1784" w:type="pct"/>
            <w:noWrap/>
            <w:vAlign w:val="center"/>
          </w:tcPr>
          <w:p>
            <w:pPr>
              <w:pStyle w:val="29"/>
              <w:rPr>
                <w:color w:val="000000" w:themeColor="text1"/>
              </w:rPr>
            </w:pPr>
            <w:r>
              <w:rPr>
                <w:rFonts w:hint="eastAsia"/>
                <w:color w:val="000000" w:themeColor="text1"/>
              </w:rPr>
              <w:t>《广安市“十四五”生态环境保护规划》、《广安市“十四五”应对气候变化规划》、《美丽四川建设战略规划纲要》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13</w:t>
            </w:r>
          </w:p>
        </w:tc>
        <w:tc>
          <w:tcPr>
            <w:tcW w:w="1122" w:type="pct"/>
            <w:noWrap/>
            <w:vAlign w:val="center"/>
          </w:tcPr>
          <w:p>
            <w:pPr>
              <w:pStyle w:val="29"/>
              <w:spacing w:line="260" w:lineRule="exact"/>
              <w:jc w:val="both"/>
              <w:rPr>
                <w:color w:val="000000" w:themeColor="text1"/>
              </w:rPr>
            </w:pPr>
            <w:r>
              <w:rPr>
                <w:color w:val="000000" w:themeColor="text1"/>
              </w:rPr>
              <w:t>绿色低碳产业营收占规模以上工业产值比重(%)</w:t>
            </w:r>
          </w:p>
        </w:tc>
        <w:tc>
          <w:tcPr>
            <w:tcW w:w="401" w:type="pct"/>
            <w:noWrap/>
            <w:vAlign w:val="center"/>
          </w:tcPr>
          <w:p>
            <w:pPr>
              <w:pStyle w:val="29"/>
              <w:spacing w:line="260" w:lineRule="exact"/>
              <w:rPr>
                <w:color w:val="000000" w:themeColor="text1"/>
              </w:rPr>
            </w:pPr>
            <w:r>
              <w:rPr>
                <w:rFonts w:hint="eastAsia"/>
                <w:color w:val="000000" w:themeColor="text1"/>
              </w:rPr>
              <w:t>/</w:t>
            </w:r>
          </w:p>
        </w:tc>
        <w:tc>
          <w:tcPr>
            <w:tcW w:w="614" w:type="pct"/>
            <w:noWrap/>
            <w:vAlign w:val="center"/>
          </w:tcPr>
          <w:p>
            <w:pPr>
              <w:pStyle w:val="29"/>
              <w:spacing w:line="260" w:lineRule="exact"/>
              <w:rPr>
                <w:color w:val="000000" w:themeColor="text1"/>
              </w:rPr>
            </w:pPr>
            <w:r>
              <w:rPr>
                <w:rFonts w:hint="eastAsia"/>
                <w:color w:val="000000" w:themeColor="text1"/>
              </w:rPr>
              <w:t>完成省下达目标</w:t>
            </w:r>
          </w:p>
        </w:tc>
        <w:tc>
          <w:tcPr>
            <w:tcW w:w="614" w:type="pct"/>
            <w:noWrap/>
            <w:vAlign w:val="center"/>
          </w:tcPr>
          <w:p>
            <w:pPr>
              <w:pStyle w:val="29"/>
              <w:spacing w:line="260" w:lineRule="exact"/>
              <w:rPr>
                <w:color w:val="000000" w:themeColor="text1"/>
              </w:rPr>
            </w:pPr>
            <w:r>
              <w:rPr>
                <w:rFonts w:hint="eastAsia"/>
                <w:color w:val="000000" w:themeColor="text1"/>
              </w:rPr>
              <w:t>完成省下达目标</w:t>
            </w:r>
          </w:p>
        </w:tc>
        <w:tc>
          <w:tcPr>
            <w:tcW w:w="1784" w:type="pct"/>
            <w:noWrap/>
            <w:vAlign w:val="center"/>
          </w:tcPr>
          <w:p>
            <w:pPr>
              <w:pStyle w:val="29"/>
              <w:rPr>
                <w:color w:val="000000" w:themeColor="text1"/>
              </w:rPr>
            </w:pPr>
            <w:r>
              <w:rPr>
                <w:rFonts w:hint="eastAsia"/>
                <w:color w:val="000000" w:themeColor="text1"/>
              </w:rPr>
              <w:t>《美丽四川建设战略规划纲要》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14</w:t>
            </w:r>
          </w:p>
        </w:tc>
        <w:tc>
          <w:tcPr>
            <w:tcW w:w="1122" w:type="pct"/>
            <w:shd w:val="clear" w:color="auto" w:fill="auto"/>
            <w:noWrap/>
            <w:vAlign w:val="center"/>
          </w:tcPr>
          <w:p>
            <w:pPr>
              <w:pStyle w:val="29"/>
              <w:spacing w:line="260" w:lineRule="exact"/>
              <w:jc w:val="both"/>
              <w:rPr>
                <w:color w:val="000000" w:themeColor="text1"/>
              </w:rPr>
            </w:pPr>
            <w:r>
              <w:rPr>
                <w:rFonts w:hint="eastAsia"/>
                <w:color w:val="000000" w:themeColor="text1"/>
              </w:rPr>
              <w:t>大宗工业固废</w:t>
            </w:r>
            <w:r>
              <w:rPr>
                <w:color w:val="000000" w:themeColor="text1"/>
              </w:rPr>
              <w:t>综合利用率</w:t>
            </w:r>
            <w:r>
              <w:rPr>
                <w:rFonts w:hint="eastAsia"/>
                <w:color w:val="000000" w:themeColor="text1"/>
              </w:rPr>
              <w:t>（%）</w:t>
            </w:r>
          </w:p>
        </w:tc>
        <w:tc>
          <w:tcPr>
            <w:tcW w:w="401" w:type="pct"/>
            <w:shd w:val="clear" w:color="auto" w:fill="auto"/>
            <w:noWrap/>
            <w:vAlign w:val="center"/>
          </w:tcPr>
          <w:p>
            <w:pPr>
              <w:pStyle w:val="29"/>
              <w:spacing w:line="260" w:lineRule="exact"/>
              <w:rPr>
                <w:color w:val="000000" w:themeColor="text1"/>
              </w:rPr>
            </w:pPr>
            <w:r>
              <w:rPr>
                <w:rFonts w:hint="eastAsia"/>
                <w:color w:val="000000" w:themeColor="text1"/>
              </w:rPr>
              <w:t>/</w:t>
            </w:r>
          </w:p>
        </w:tc>
        <w:tc>
          <w:tcPr>
            <w:tcW w:w="614" w:type="pct"/>
            <w:shd w:val="clear" w:color="auto" w:fill="auto"/>
            <w:noWrap/>
            <w:vAlign w:val="center"/>
          </w:tcPr>
          <w:p>
            <w:pPr>
              <w:pStyle w:val="29"/>
              <w:spacing w:line="260" w:lineRule="exact"/>
              <w:rPr>
                <w:color w:val="000000" w:themeColor="text1"/>
              </w:rPr>
            </w:pPr>
            <w:r>
              <w:rPr>
                <w:rFonts w:hint="eastAsia"/>
                <w:color w:val="000000" w:themeColor="text1"/>
              </w:rPr>
              <w:t>50</w:t>
            </w:r>
          </w:p>
        </w:tc>
        <w:tc>
          <w:tcPr>
            <w:tcW w:w="614" w:type="pct"/>
            <w:shd w:val="clear" w:color="auto" w:fill="auto"/>
            <w:noWrap/>
            <w:vAlign w:val="center"/>
          </w:tcPr>
          <w:p>
            <w:pPr>
              <w:pStyle w:val="29"/>
              <w:spacing w:line="260" w:lineRule="exact"/>
              <w:rPr>
                <w:color w:val="000000" w:themeColor="text1"/>
              </w:rPr>
            </w:pPr>
            <w:r>
              <w:rPr>
                <w:rFonts w:hint="eastAsia"/>
                <w:color w:val="000000" w:themeColor="text1"/>
              </w:rPr>
              <w:t>60</w:t>
            </w:r>
          </w:p>
        </w:tc>
        <w:tc>
          <w:tcPr>
            <w:tcW w:w="1784" w:type="pct"/>
            <w:shd w:val="clear" w:color="auto" w:fill="auto"/>
            <w:noWrap/>
            <w:vAlign w:val="center"/>
          </w:tcPr>
          <w:p>
            <w:pPr>
              <w:pStyle w:val="29"/>
              <w:rPr>
                <w:color w:val="000000" w:themeColor="text1"/>
              </w:rPr>
            </w:pPr>
            <w:r>
              <w:rPr>
                <w:rFonts w:hint="eastAsia"/>
                <w:color w:val="000000" w:themeColor="text1"/>
              </w:rPr>
              <w:t>《</w:t>
            </w:r>
            <w:r>
              <w:rPr>
                <w:color w:val="000000" w:themeColor="text1"/>
              </w:rPr>
              <w:t>广安市“无废城市”建设实施方案</w:t>
            </w:r>
            <w:r>
              <w:rPr>
                <w:rFonts w:hint="eastAsia"/>
                <w:color w:val="000000" w:themeColor="text1"/>
              </w:rPr>
              <w:t>》、《广安市大宗工业固废综合利用工作方案(2021-2025)》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restart"/>
            <w:vAlign w:val="center"/>
          </w:tcPr>
          <w:p>
            <w:pPr>
              <w:pStyle w:val="29"/>
              <w:spacing w:line="260" w:lineRule="exact"/>
              <w:rPr>
                <w:color w:val="000000" w:themeColor="text1"/>
              </w:rPr>
            </w:pPr>
            <w:r>
              <w:rPr>
                <w:rFonts w:hint="eastAsia"/>
                <w:color w:val="000000" w:themeColor="text1"/>
              </w:rPr>
              <w:t>美丽家园</w:t>
            </w:r>
          </w:p>
        </w:tc>
        <w:tc>
          <w:tcPr>
            <w:tcW w:w="199" w:type="pct"/>
            <w:vAlign w:val="center"/>
          </w:tcPr>
          <w:p>
            <w:pPr>
              <w:pStyle w:val="29"/>
              <w:rPr>
                <w:color w:val="000000" w:themeColor="text1"/>
              </w:rPr>
            </w:pPr>
            <w:r>
              <w:rPr>
                <w:rFonts w:hint="eastAsia"/>
                <w:color w:val="000000" w:themeColor="text1"/>
              </w:rPr>
              <w:t>15</w:t>
            </w:r>
          </w:p>
        </w:tc>
        <w:tc>
          <w:tcPr>
            <w:tcW w:w="1122" w:type="pct"/>
            <w:noWrap/>
            <w:vAlign w:val="center"/>
          </w:tcPr>
          <w:p>
            <w:pPr>
              <w:pStyle w:val="29"/>
              <w:spacing w:line="260" w:lineRule="exact"/>
              <w:jc w:val="both"/>
              <w:rPr>
                <w:color w:val="000000" w:themeColor="text1"/>
              </w:rPr>
            </w:pPr>
            <w:r>
              <w:rPr>
                <w:rFonts w:hint="eastAsia"/>
                <w:color w:val="000000" w:themeColor="text1"/>
              </w:rPr>
              <w:t>城市人均公园绿地面积（平方米/人）</w:t>
            </w:r>
          </w:p>
        </w:tc>
        <w:tc>
          <w:tcPr>
            <w:tcW w:w="401" w:type="pct"/>
            <w:noWrap/>
            <w:vAlign w:val="center"/>
          </w:tcPr>
          <w:p>
            <w:pPr>
              <w:pStyle w:val="29"/>
              <w:spacing w:line="260" w:lineRule="exact"/>
              <w:rPr>
                <w:color w:val="000000" w:themeColor="text1"/>
              </w:rPr>
            </w:pPr>
            <w:r>
              <w:rPr>
                <w:rFonts w:hint="eastAsia"/>
                <w:color w:val="000000" w:themeColor="text1"/>
              </w:rPr>
              <w:t>17.70</w:t>
            </w:r>
          </w:p>
        </w:tc>
        <w:tc>
          <w:tcPr>
            <w:tcW w:w="614" w:type="pct"/>
            <w:noWrap/>
            <w:vAlign w:val="center"/>
          </w:tcPr>
          <w:p>
            <w:pPr>
              <w:pStyle w:val="29"/>
              <w:spacing w:line="260" w:lineRule="exact"/>
              <w:rPr>
                <w:color w:val="000000" w:themeColor="text1"/>
              </w:rPr>
            </w:pPr>
            <w:r>
              <w:rPr>
                <w:rFonts w:hint="eastAsia"/>
                <w:color w:val="000000" w:themeColor="text1"/>
              </w:rPr>
              <w:t>稳中有升</w:t>
            </w:r>
          </w:p>
        </w:tc>
        <w:tc>
          <w:tcPr>
            <w:tcW w:w="614" w:type="pct"/>
            <w:noWrap/>
            <w:vAlign w:val="center"/>
          </w:tcPr>
          <w:p>
            <w:pPr>
              <w:pStyle w:val="29"/>
              <w:spacing w:line="260" w:lineRule="exact"/>
              <w:rPr>
                <w:color w:val="000000" w:themeColor="text1"/>
              </w:rPr>
            </w:pPr>
            <w:r>
              <w:rPr>
                <w:rFonts w:hint="eastAsia"/>
                <w:color w:val="000000" w:themeColor="text1"/>
              </w:rPr>
              <w:t>稳中有升</w:t>
            </w:r>
          </w:p>
        </w:tc>
        <w:tc>
          <w:tcPr>
            <w:tcW w:w="1784" w:type="pct"/>
            <w:noWrap/>
            <w:vAlign w:val="center"/>
          </w:tcPr>
          <w:p>
            <w:pPr>
              <w:pStyle w:val="29"/>
              <w:rPr>
                <w:color w:val="000000" w:themeColor="text1"/>
              </w:rPr>
            </w:pPr>
            <w:r>
              <w:rPr>
                <w:rFonts w:hint="eastAsia"/>
                <w:color w:val="000000" w:themeColor="text1"/>
              </w:rPr>
              <w:t>《系统推进海绵城市  助力城市高质量发展—广安市海绵城市建设示范城市经验总结》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16</w:t>
            </w:r>
          </w:p>
        </w:tc>
        <w:tc>
          <w:tcPr>
            <w:tcW w:w="1122" w:type="pct"/>
            <w:noWrap/>
            <w:vAlign w:val="center"/>
          </w:tcPr>
          <w:p>
            <w:pPr>
              <w:pStyle w:val="29"/>
              <w:spacing w:line="260" w:lineRule="exact"/>
              <w:jc w:val="both"/>
              <w:rPr>
                <w:color w:val="000000" w:themeColor="text1"/>
              </w:rPr>
            </w:pPr>
            <w:r>
              <w:rPr>
                <w:color w:val="000000" w:themeColor="text1"/>
              </w:rPr>
              <w:t>城</w:t>
            </w:r>
            <w:r>
              <w:rPr>
                <w:rFonts w:hint="eastAsia"/>
                <w:color w:val="000000" w:themeColor="text1"/>
              </w:rPr>
              <w:t>镇</w:t>
            </w:r>
            <w:r>
              <w:rPr>
                <w:color w:val="000000" w:themeColor="text1"/>
              </w:rPr>
              <w:t>居民小区生活垃圾分类覆盖率</w:t>
            </w:r>
            <w:r>
              <w:rPr>
                <w:rFonts w:hint="eastAsia"/>
                <w:color w:val="000000" w:themeColor="text1"/>
              </w:rPr>
              <w:t>（%）</w:t>
            </w:r>
          </w:p>
        </w:tc>
        <w:tc>
          <w:tcPr>
            <w:tcW w:w="401" w:type="pct"/>
            <w:noWrap/>
            <w:vAlign w:val="center"/>
          </w:tcPr>
          <w:p>
            <w:pPr>
              <w:pStyle w:val="29"/>
              <w:spacing w:line="260" w:lineRule="exact"/>
              <w:rPr>
                <w:color w:val="000000" w:themeColor="text1"/>
              </w:rPr>
            </w:pPr>
            <w:r>
              <w:rPr>
                <w:rFonts w:hint="eastAsia"/>
                <w:color w:val="000000" w:themeColor="text1"/>
              </w:rPr>
              <w:t>/</w:t>
            </w:r>
          </w:p>
        </w:tc>
        <w:tc>
          <w:tcPr>
            <w:tcW w:w="614" w:type="pct"/>
            <w:noWrap/>
            <w:vAlign w:val="center"/>
          </w:tcPr>
          <w:p>
            <w:pPr>
              <w:pStyle w:val="29"/>
              <w:spacing w:line="260" w:lineRule="exact"/>
              <w:rPr>
                <w:color w:val="000000" w:themeColor="text1"/>
              </w:rPr>
            </w:pPr>
            <w:r>
              <w:rPr>
                <w:color w:val="000000" w:themeColor="text1"/>
              </w:rPr>
              <w:t>100</w:t>
            </w:r>
          </w:p>
        </w:tc>
        <w:tc>
          <w:tcPr>
            <w:tcW w:w="614" w:type="pct"/>
            <w:noWrap/>
            <w:vAlign w:val="center"/>
          </w:tcPr>
          <w:p>
            <w:pPr>
              <w:pStyle w:val="29"/>
              <w:spacing w:line="260" w:lineRule="exact"/>
              <w:rPr>
                <w:color w:val="000000" w:themeColor="text1"/>
              </w:rPr>
            </w:pPr>
            <w:r>
              <w:rPr>
                <w:color w:val="000000" w:themeColor="text1"/>
              </w:rPr>
              <w:t>100</w:t>
            </w:r>
          </w:p>
        </w:tc>
        <w:tc>
          <w:tcPr>
            <w:tcW w:w="1784" w:type="pct"/>
            <w:noWrap/>
            <w:vAlign w:val="center"/>
          </w:tcPr>
          <w:p>
            <w:pPr>
              <w:pStyle w:val="29"/>
              <w:rPr>
                <w:color w:val="000000" w:themeColor="text1"/>
              </w:rPr>
            </w:pPr>
            <w:r>
              <w:rPr>
                <w:rFonts w:hint="eastAsia"/>
                <w:color w:val="000000" w:themeColor="text1"/>
              </w:rPr>
              <w:t>《美丽四川建设战略规划纲要》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17</w:t>
            </w:r>
          </w:p>
        </w:tc>
        <w:tc>
          <w:tcPr>
            <w:tcW w:w="1122" w:type="pct"/>
            <w:noWrap/>
            <w:vAlign w:val="center"/>
          </w:tcPr>
          <w:p>
            <w:pPr>
              <w:pStyle w:val="29"/>
              <w:spacing w:line="260" w:lineRule="exact"/>
              <w:jc w:val="both"/>
              <w:rPr>
                <w:color w:val="000000" w:themeColor="text1"/>
              </w:rPr>
            </w:pPr>
            <w:r>
              <w:rPr>
                <w:color w:val="000000" w:themeColor="text1"/>
              </w:rPr>
              <w:t>乡镇集中式饮用水水源地水质达标率</w:t>
            </w:r>
            <w:r>
              <w:rPr>
                <w:rFonts w:hint="eastAsia"/>
                <w:color w:val="000000" w:themeColor="text1"/>
              </w:rPr>
              <w:t>（%）</w:t>
            </w:r>
          </w:p>
        </w:tc>
        <w:tc>
          <w:tcPr>
            <w:tcW w:w="401" w:type="pct"/>
            <w:noWrap/>
            <w:vAlign w:val="center"/>
          </w:tcPr>
          <w:p>
            <w:pPr>
              <w:pStyle w:val="29"/>
              <w:spacing w:line="260" w:lineRule="exact"/>
              <w:rPr>
                <w:color w:val="000000" w:themeColor="text1"/>
              </w:rPr>
            </w:pPr>
            <w:r>
              <w:rPr>
                <w:rFonts w:hint="eastAsia"/>
                <w:color w:val="000000" w:themeColor="text1"/>
              </w:rPr>
              <w:t>98.7</w:t>
            </w:r>
          </w:p>
        </w:tc>
        <w:tc>
          <w:tcPr>
            <w:tcW w:w="614" w:type="pct"/>
            <w:noWrap/>
            <w:vAlign w:val="center"/>
          </w:tcPr>
          <w:p>
            <w:pPr>
              <w:pStyle w:val="29"/>
              <w:spacing w:line="260" w:lineRule="exact"/>
              <w:rPr>
                <w:color w:val="000000" w:themeColor="text1"/>
              </w:rPr>
            </w:pPr>
            <w:r>
              <w:rPr>
                <w:rFonts w:hint="eastAsia"/>
                <w:color w:val="000000" w:themeColor="text1"/>
              </w:rPr>
              <w:t>100</w:t>
            </w:r>
          </w:p>
        </w:tc>
        <w:tc>
          <w:tcPr>
            <w:tcW w:w="614" w:type="pct"/>
            <w:noWrap/>
            <w:vAlign w:val="center"/>
          </w:tcPr>
          <w:p>
            <w:pPr>
              <w:pStyle w:val="29"/>
              <w:spacing w:line="260" w:lineRule="exact"/>
              <w:rPr>
                <w:color w:val="000000" w:themeColor="text1"/>
              </w:rPr>
            </w:pPr>
            <w:r>
              <w:rPr>
                <w:rFonts w:hint="eastAsia"/>
                <w:color w:val="000000" w:themeColor="text1"/>
              </w:rPr>
              <w:t>100</w:t>
            </w:r>
          </w:p>
        </w:tc>
        <w:tc>
          <w:tcPr>
            <w:tcW w:w="1784" w:type="pct"/>
            <w:noWrap/>
            <w:vAlign w:val="center"/>
          </w:tcPr>
          <w:p>
            <w:pPr>
              <w:pStyle w:val="29"/>
              <w:rPr>
                <w:color w:val="000000" w:themeColor="text1"/>
              </w:rPr>
            </w:pPr>
            <w:r>
              <w:rPr>
                <w:rFonts w:hint="eastAsia"/>
                <w:color w:val="000000" w:themeColor="text1"/>
              </w:rPr>
              <w:t>《2022年广安市生态状况环境公报</w:t>
            </w:r>
            <w:r>
              <w:rPr>
                <w:color w:val="000000" w:themeColor="text1"/>
              </w:rPr>
              <w:t>》</w:t>
            </w:r>
            <w:r>
              <w:rPr>
                <w:rFonts w:hint="eastAsia"/>
                <w:color w:val="000000" w:themeColor="text1"/>
              </w:rPr>
              <w:t>、《广安市集中式饮用水水源环境保护和污染防治规划》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18</w:t>
            </w:r>
          </w:p>
        </w:tc>
        <w:tc>
          <w:tcPr>
            <w:tcW w:w="1122" w:type="pct"/>
            <w:noWrap/>
            <w:vAlign w:val="center"/>
          </w:tcPr>
          <w:p>
            <w:pPr>
              <w:pStyle w:val="29"/>
              <w:spacing w:line="260" w:lineRule="exact"/>
              <w:jc w:val="both"/>
              <w:rPr>
                <w:color w:val="000000" w:themeColor="text1"/>
              </w:rPr>
            </w:pPr>
            <w:r>
              <w:rPr>
                <w:color w:val="000000" w:themeColor="text1"/>
              </w:rPr>
              <w:t>城市声环境功能区达标率（%）</w:t>
            </w:r>
          </w:p>
        </w:tc>
        <w:tc>
          <w:tcPr>
            <w:tcW w:w="401" w:type="pct"/>
            <w:noWrap/>
            <w:vAlign w:val="center"/>
          </w:tcPr>
          <w:p>
            <w:pPr>
              <w:pStyle w:val="29"/>
              <w:spacing w:line="260" w:lineRule="exact"/>
              <w:rPr>
                <w:color w:val="000000" w:themeColor="text1"/>
              </w:rPr>
            </w:pPr>
            <w:r>
              <w:rPr>
                <w:rFonts w:hint="eastAsia"/>
                <w:color w:val="000000" w:themeColor="text1"/>
              </w:rPr>
              <w:t>94.2</w:t>
            </w:r>
          </w:p>
        </w:tc>
        <w:tc>
          <w:tcPr>
            <w:tcW w:w="614" w:type="pct"/>
            <w:noWrap/>
            <w:vAlign w:val="center"/>
          </w:tcPr>
          <w:p>
            <w:pPr>
              <w:pStyle w:val="29"/>
              <w:spacing w:line="260" w:lineRule="exact"/>
              <w:rPr>
                <w:color w:val="000000" w:themeColor="text1"/>
              </w:rPr>
            </w:pPr>
            <w:r>
              <w:rPr>
                <w:rFonts w:hint="eastAsia"/>
                <w:color w:val="000000" w:themeColor="text1"/>
              </w:rPr>
              <w:t>完成省下达目标</w:t>
            </w:r>
          </w:p>
        </w:tc>
        <w:tc>
          <w:tcPr>
            <w:tcW w:w="614" w:type="pct"/>
            <w:noWrap/>
            <w:vAlign w:val="center"/>
          </w:tcPr>
          <w:p>
            <w:pPr>
              <w:pStyle w:val="29"/>
              <w:spacing w:line="260" w:lineRule="exact"/>
              <w:rPr>
                <w:color w:val="000000" w:themeColor="text1"/>
              </w:rPr>
            </w:pPr>
            <w:r>
              <w:rPr>
                <w:rFonts w:hint="eastAsia"/>
                <w:color w:val="000000" w:themeColor="text1"/>
              </w:rPr>
              <w:t>完成省下达目标</w:t>
            </w:r>
          </w:p>
        </w:tc>
        <w:tc>
          <w:tcPr>
            <w:tcW w:w="1784" w:type="pct"/>
            <w:noWrap/>
            <w:vAlign w:val="center"/>
          </w:tcPr>
          <w:p>
            <w:pPr>
              <w:pStyle w:val="29"/>
              <w:rPr>
                <w:color w:val="000000" w:themeColor="text1"/>
              </w:rPr>
            </w:pPr>
            <w:r>
              <w:rPr>
                <w:rFonts w:hint="eastAsia"/>
                <w:color w:val="000000" w:themeColor="text1"/>
              </w:rPr>
              <w:t>《2022年广安市生态状况环境公报</w:t>
            </w: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3" w:type="pct"/>
            <w:vMerge w:val="restart"/>
            <w:noWrap/>
            <w:vAlign w:val="center"/>
          </w:tcPr>
          <w:p>
            <w:pPr>
              <w:pStyle w:val="29"/>
              <w:spacing w:line="260" w:lineRule="exact"/>
              <w:rPr>
                <w:color w:val="000000" w:themeColor="text1"/>
              </w:rPr>
            </w:pPr>
            <w:r>
              <w:rPr>
                <w:rFonts w:hint="eastAsia"/>
                <w:color w:val="000000" w:themeColor="text1"/>
              </w:rPr>
              <w:t>特色文化</w:t>
            </w:r>
          </w:p>
        </w:tc>
        <w:tc>
          <w:tcPr>
            <w:tcW w:w="199" w:type="pct"/>
            <w:vAlign w:val="center"/>
          </w:tcPr>
          <w:p>
            <w:pPr>
              <w:pStyle w:val="29"/>
              <w:rPr>
                <w:color w:val="000000" w:themeColor="text1"/>
              </w:rPr>
            </w:pPr>
            <w:r>
              <w:rPr>
                <w:rFonts w:hint="eastAsia"/>
                <w:color w:val="000000" w:themeColor="text1"/>
              </w:rPr>
              <w:t>19</w:t>
            </w:r>
          </w:p>
        </w:tc>
        <w:tc>
          <w:tcPr>
            <w:tcW w:w="1122" w:type="pct"/>
            <w:noWrap/>
            <w:vAlign w:val="center"/>
          </w:tcPr>
          <w:p>
            <w:pPr>
              <w:pStyle w:val="29"/>
              <w:spacing w:line="260" w:lineRule="exact"/>
              <w:jc w:val="both"/>
              <w:rPr>
                <w:color w:val="000000" w:themeColor="text1"/>
              </w:rPr>
            </w:pPr>
            <w:r>
              <w:rPr>
                <w:color w:val="000000" w:themeColor="text1"/>
              </w:rPr>
              <w:t>物质文化遗产保存完好率(%)</w:t>
            </w:r>
          </w:p>
        </w:tc>
        <w:tc>
          <w:tcPr>
            <w:tcW w:w="401" w:type="pct"/>
            <w:noWrap/>
            <w:vAlign w:val="center"/>
          </w:tcPr>
          <w:p>
            <w:pPr>
              <w:pStyle w:val="29"/>
              <w:spacing w:line="260" w:lineRule="exact"/>
              <w:rPr>
                <w:color w:val="000000" w:themeColor="text1"/>
              </w:rPr>
            </w:pPr>
            <w:r>
              <w:rPr>
                <w:rFonts w:hint="eastAsia"/>
                <w:color w:val="000000" w:themeColor="text1"/>
              </w:rPr>
              <w:t>/</w:t>
            </w:r>
          </w:p>
        </w:tc>
        <w:tc>
          <w:tcPr>
            <w:tcW w:w="614" w:type="pct"/>
            <w:noWrap/>
            <w:vAlign w:val="center"/>
          </w:tcPr>
          <w:p>
            <w:pPr>
              <w:pStyle w:val="29"/>
              <w:spacing w:line="260" w:lineRule="exact"/>
              <w:rPr>
                <w:color w:val="000000" w:themeColor="text1"/>
              </w:rPr>
            </w:pPr>
            <w:r>
              <w:rPr>
                <w:color w:val="000000" w:themeColor="text1"/>
              </w:rPr>
              <w:t>持续上升</w:t>
            </w:r>
          </w:p>
        </w:tc>
        <w:tc>
          <w:tcPr>
            <w:tcW w:w="614" w:type="pct"/>
            <w:noWrap/>
            <w:vAlign w:val="center"/>
          </w:tcPr>
          <w:p>
            <w:pPr>
              <w:pStyle w:val="29"/>
              <w:spacing w:line="260" w:lineRule="exact"/>
              <w:rPr>
                <w:color w:val="000000" w:themeColor="text1"/>
              </w:rPr>
            </w:pPr>
            <w:r>
              <w:rPr>
                <w:color w:val="000000" w:themeColor="text1"/>
              </w:rPr>
              <w:t>持续上升</w:t>
            </w:r>
          </w:p>
        </w:tc>
        <w:tc>
          <w:tcPr>
            <w:tcW w:w="1784" w:type="pct"/>
            <w:noWrap/>
            <w:vAlign w:val="center"/>
          </w:tcPr>
          <w:p>
            <w:pPr>
              <w:pStyle w:val="29"/>
              <w:rPr>
                <w:color w:val="000000" w:themeColor="text1"/>
              </w:rPr>
            </w:pPr>
            <w:r>
              <w:rPr>
                <w:rFonts w:hint="eastAsia"/>
                <w:color w:val="000000" w:themeColor="text1"/>
              </w:rPr>
              <w:t>《美丽四川建设战略规划纲要》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continue"/>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20</w:t>
            </w:r>
          </w:p>
        </w:tc>
        <w:tc>
          <w:tcPr>
            <w:tcW w:w="1122" w:type="pct"/>
            <w:vAlign w:val="center"/>
          </w:tcPr>
          <w:p>
            <w:pPr>
              <w:pStyle w:val="29"/>
              <w:spacing w:line="260" w:lineRule="exact"/>
              <w:jc w:val="both"/>
              <w:rPr>
                <w:color w:val="000000" w:themeColor="text1"/>
              </w:rPr>
            </w:pPr>
            <w:r>
              <w:rPr>
                <w:color w:val="000000" w:themeColor="text1"/>
              </w:rPr>
              <w:t>文化及相关产业增加值占地区生产总值比重(%)</w:t>
            </w:r>
          </w:p>
        </w:tc>
        <w:tc>
          <w:tcPr>
            <w:tcW w:w="401" w:type="pct"/>
            <w:noWrap/>
            <w:vAlign w:val="center"/>
          </w:tcPr>
          <w:p>
            <w:pPr>
              <w:pStyle w:val="29"/>
              <w:spacing w:line="260" w:lineRule="exact"/>
              <w:rPr>
                <w:color w:val="000000" w:themeColor="text1"/>
              </w:rPr>
            </w:pPr>
            <w:r>
              <w:rPr>
                <w:color w:val="000000" w:themeColor="text1"/>
              </w:rPr>
              <w:t>1.87</w:t>
            </w:r>
          </w:p>
        </w:tc>
        <w:tc>
          <w:tcPr>
            <w:tcW w:w="614" w:type="pct"/>
            <w:noWrap/>
            <w:vAlign w:val="center"/>
          </w:tcPr>
          <w:p>
            <w:pPr>
              <w:pStyle w:val="29"/>
              <w:spacing w:line="260" w:lineRule="exact"/>
              <w:rPr>
                <w:color w:val="000000" w:themeColor="text1"/>
              </w:rPr>
            </w:pPr>
            <w:r>
              <w:rPr>
                <w:rFonts w:hint="eastAsia"/>
                <w:color w:val="000000" w:themeColor="text1"/>
              </w:rPr>
              <w:t>3</w:t>
            </w:r>
          </w:p>
        </w:tc>
        <w:tc>
          <w:tcPr>
            <w:tcW w:w="614" w:type="pct"/>
            <w:noWrap/>
            <w:vAlign w:val="center"/>
          </w:tcPr>
          <w:p>
            <w:pPr>
              <w:pStyle w:val="29"/>
              <w:spacing w:line="260" w:lineRule="exact"/>
              <w:rPr>
                <w:color w:val="000000" w:themeColor="text1"/>
              </w:rPr>
            </w:pPr>
            <w:r>
              <w:rPr>
                <w:color w:val="000000" w:themeColor="text1"/>
              </w:rPr>
              <w:t>持续上升</w:t>
            </w:r>
          </w:p>
        </w:tc>
        <w:tc>
          <w:tcPr>
            <w:tcW w:w="1784" w:type="pct"/>
            <w:noWrap/>
            <w:vAlign w:val="center"/>
          </w:tcPr>
          <w:p>
            <w:pPr>
              <w:pStyle w:val="29"/>
              <w:rPr>
                <w:color w:val="000000" w:themeColor="text1"/>
              </w:rPr>
            </w:pPr>
            <w:r>
              <w:rPr>
                <w:rFonts w:hint="eastAsia"/>
                <w:color w:val="000000" w:themeColor="text1"/>
              </w:rPr>
              <w:t>《广安市“十四五”文化和旅游</w:t>
            </w:r>
            <w:r>
              <w:rPr>
                <w:color w:val="000000" w:themeColor="text1"/>
              </w:rPr>
              <w:t>发展规划</w:t>
            </w:r>
            <w:r>
              <w:rPr>
                <w:rFonts w:hint="eastAsia"/>
                <w:color w:val="000000" w:themeColor="text1"/>
              </w:rPr>
              <w:t>》、《美丽四川建设战略规划纲要》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3" w:type="pct"/>
            <w:vMerge w:val="restart"/>
            <w:noWrap/>
            <w:vAlign w:val="center"/>
          </w:tcPr>
          <w:p>
            <w:pPr>
              <w:pStyle w:val="29"/>
              <w:spacing w:line="260" w:lineRule="exact"/>
              <w:rPr>
                <w:color w:val="000000" w:themeColor="text1"/>
              </w:rPr>
            </w:pPr>
            <w:r>
              <w:rPr>
                <w:color w:val="000000" w:themeColor="text1"/>
              </w:rPr>
              <w:t>治理体系</w:t>
            </w:r>
          </w:p>
        </w:tc>
        <w:tc>
          <w:tcPr>
            <w:tcW w:w="199" w:type="pct"/>
            <w:vAlign w:val="center"/>
          </w:tcPr>
          <w:p>
            <w:pPr>
              <w:pStyle w:val="29"/>
              <w:rPr>
                <w:color w:val="000000" w:themeColor="text1"/>
              </w:rPr>
            </w:pPr>
            <w:r>
              <w:rPr>
                <w:rFonts w:hint="eastAsia"/>
                <w:color w:val="000000" w:themeColor="text1"/>
              </w:rPr>
              <w:t>21</w:t>
            </w:r>
          </w:p>
        </w:tc>
        <w:tc>
          <w:tcPr>
            <w:tcW w:w="1122" w:type="pct"/>
            <w:noWrap/>
            <w:vAlign w:val="center"/>
          </w:tcPr>
          <w:p>
            <w:pPr>
              <w:pStyle w:val="29"/>
              <w:spacing w:line="260" w:lineRule="exact"/>
              <w:jc w:val="both"/>
              <w:rPr>
                <w:color w:val="000000" w:themeColor="text1"/>
              </w:rPr>
            </w:pPr>
            <w:r>
              <w:rPr>
                <w:color w:val="000000" w:themeColor="text1"/>
              </w:rPr>
              <w:t>生态文明建设工作占党政实绩考核的比例</w:t>
            </w:r>
            <w:r>
              <w:rPr>
                <w:rFonts w:hint="eastAsia"/>
                <w:color w:val="000000" w:themeColor="text1"/>
              </w:rPr>
              <w:t>（%）</w:t>
            </w:r>
          </w:p>
        </w:tc>
        <w:tc>
          <w:tcPr>
            <w:tcW w:w="401" w:type="pct"/>
            <w:noWrap/>
            <w:vAlign w:val="center"/>
          </w:tcPr>
          <w:p>
            <w:pPr>
              <w:pStyle w:val="29"/>
              <w:spacing w:line="260" w:lineRule="exact"/>
              <w:rPr>
                <w:color w:val="000000" w:themeColor="text1"/>
              </w:rPr>
            </w:pPr>
            <w:r>
              <w:rPr>
                <w:rFonts w:hint="eastAsia"/>
                <w:color w:val="000000" w:themeColor="text1"/>
              </w:rPr>
              <w:t>16</w:t>
            </w:r>
          </w:p>
        </w:tc>
        <w:tc>
          <w:tcPr>
            <w:tcW w:w="614" w:type="pct"/>
            <w:noWrap/>
            <w:vAlign w:val="center"/>
          </w:tcPr>
          <w:p>
            <w:pPr>
              <w:pStyle w:val="29"/>
              <w:spacing w:line="260" w:lineRule="exact"/>
              <w:rPr>
                <w:color w:val="000000" w:themeColor="text1"/>
              </w:rPr>
            </w:pPr>
            <w:r>
              <w:rPr>
                <w:rFonts w:hint="eastAsia"/>
                <w:color w:val="000000" w:themeColor="text1"/>
              </w:rPr>
              <w:t>20</w:t>
            </w:r>
          </w:p>
        </w:tc>
        <w:tc>
          <w:tcPr>
            <w:tcW w:w="614" w:type="pct"/>
            <w:noWrap/>
            <w:vAlign w:val="center"/>
          </w:tcPr>
          <w:p>
            <w:pPr>
              <w:pStyle w:val="29"/>
              <w:spacing w:line="260" w:lineRule="exact"/>
              <w:rPr>
                <w:color w:val="000000" w:themeColor="text1"/>
              </w:rPr>
            </w:pPr>
            <w:r>
              <w:rPr>
                <w:rFonts w:hint="eastAsia"/>
                <w:color w:val="000000" w:themeColor="text1"/>
              </w:rPr>
              <w:t>20</w:t>
            </w:r>
          </w:p>
        </w:tc>
        <w:tc>
          <w:tcPr>
            <w:tcW w:w="1784" w:type="pct"/>
            <w:noWrap/>
            <w:vAlign w:val="center"/>
          </w:tcPr>
          <w:p>
            <w:pPr>
              <w:pStyle w:val="29"/>
              <w:rPr>
                <w:color w:val="000000" w:themeColor="text1"/>
              </w:rPr>
            </w:pPr>
            <w:r>
              <w:rPr>
                <w:rFonts w:hint="eastAsia"/>
                <w:color w:val="000000" w:themeColor="text1"/>
              </w:rPr>
              <w:t>《广安市创建国家生态文明建设示范区规划（2022—2035年）》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63" w:type="pct"/>
            <w:vMerge w:val="continue"/>
            <w:noWrap/>
            <w:vAlign w:val="center"/>
          </w:tcPr>
          <w:p>
            <w:pPr>
              <w:pStyle w:val="29"/>
              <w:spacing w:line="260" w:lineRule="exact"/>
              <w:rPr>
                <w:color w:val="000000" w:themeColor="text1"/>
              </w:rPr>
            </w:pPr>
          </w:p>
        </w:tc>
        <w:tc>
          <w:tcPr>
            <w:tcW w:w="199" w:type="pct"/>
            <w:vAlign w:val="center"/>
          </w:tcPr>
          <w:p>
            <w:pPr>
              <w:pStyle w:val="29"/>
              <w:rPr>
                <w:color w:val="000000" w:themeColor="text1"/>
              </w:rPr>
            </w:pPr>
            <w:r>
              <w:rPr>
                <w:rFonts w:hint="eastAsia"/>
                <w:color w:val="000000" w:themeColor="text1"/>
              </w:rPr>
              <w:t>22</w:t>
            </w:r>
          </w:p>
        </w:tc>
        <w:tc>
          <w:tcPr>
            <w:tcW w:w="1122" w:type="pct"/>
            <w:noWrap/>
            <w:vAlign w:val="center"/>
          </w:tcPr>
          <w:p>
            <w:pPr>
              <w:pStyle w:val="29"/>
              <w:spacing w:line="260" w:lineRule="exact"/>
              <w:jc w:val="both"/>
              <w:rPr>
                <w:color w:val="000000" w:themeColor="text1"/>
              </w:rPr>
            </w:pPr>
            <w:r>
              <w:rPr>
                <w:color w:val="000000" w:themeColor="text1"/>
              </w:rPr>
              <w:t>生态环境信息公开率(%)</w:t>
            </w:r>
          </w:p>
        </w:tc>
        <w:tc>
          <w:tcPr>
            <w:tcW w:w="401" w:type="pct"/>
            <w:noWrap/>
            <w:vAlign w:val="center"/>
          </w:tcPr>
          <w:p>
            <w:pPr>
              <w:pStyle w:val="29"/>
              <w:spacing w:line="260" w:lineRule="exact"/>
              <w:rPr>
                <w:color w:val="000000" w:themeColor="text1"/>
              </w:rPr>
            </w:pPr>
            <w:r>
              <w:rPr>
                <w:color w:val="000000" w:themeColor="text1"/>
              </w:rPr>
              <w:t>100</w:t>
            </w:r>
          </w:p>
        </w:tc>
        <w:tc>
          <w:tcPr>
            <w:tcW w:w="614" w:type="pct"/>
            <w:noWrap/>
            <w:vAlign w:val="center"/>
          </w:tcPr>
          <w:p>
            <w:pPr>
              <w:pStyle w:val="29"/>
              <w:spacing w:line="260" w:lineRule="exact"/>
              <w:rPr>
                <w:color w:val="000000" w:themeColor="text1"/>
              </w:rPr>
            </w:pPr>
            <w:r>
              <w:rPr>
                <w:color w:val="000000" w:themeColor="text1"/>
              </w:rPr>
              <w:t>100</w:t>
            </w:r>
          </w:p>
        </w:tc>
        <w:tc>
          <w:tcPr>
            <w:tcW w:w="614" w:type="pct"/>
            <w:noWrap/>
            <w:vAlign w:val="center"/>
          </w:tcPr>
          <w:p>
            <w:pPr>
              <w:pStyle w:val="29"/>
              <w:spacing w:line="260" w:lineRule="exact"/>
              <w:rPr>
                <w:color w:val="000000" w:themeColor="text1"/>
              </w:rPr>
            </w:pPr>
            <w:r>
              <w:rPr>
                <w:color w:val="000000" w:themeColor="text1"/>
              </w:rPr>
              <w:t>100</w:t>
            </w:r>
          </w:p>
        </w:tc>
        <w:tc>
          <w:tcPr>
            <w:tcW w:w="1784" w:type="pct"/>
            <w:noWrap/>
            <w:vAlign w:val="center"/>
          </w:tcPr>
          <w:p>
            <w:pPr>
              <w:pStyle w:val="29"/>
              <w:rPr>
                <w:color w:val="000000" w:themeColor="text1"/>
              </w:rPr>
            </w:pPr>
            <w:r>
              <w:rPr>
                <w:rFonts w:hint="eastAsia"/>
                <w:color w:val="000000" w:themeColor="text1"/>
              </w:rPr>
              <w:t>《广安市创建国家生态文明建设示范区规划（2022—2035年）》、《美丽四川建设战略规划纲要》</w:t>
            </w:r>
          </w:p>
        </w:tc>
      </w:tr>
    </w:tbl>
    <w:p>
      <w:pPr>
        <w:ind w:firstLine="663"/>
        <w:rPr>
          <w:b/>
          <w:bCs/>
          <w:color w:val="000000" w:themeColor="text1"/>
          <w:szCs w:val="33"/>
        </w:rPr>
        <w:sectPr>
          <w:pgSz w:w="16838" w:h="11906" w:orient="landscape"/>
          <w:pgMar w:top="1531" w:right="2041" w:bottom="1531" w:left="1701" w:header="851" w:footer="1474" w:gutter="0"/>
          <w:cols w:space="0" w:num="1"/>
          <w:docGrid w:type="lines" w:linePitch="312" w:charSpace="0"/>
        </w:sectPr>
      </w:pPr>
    </w:p>
    <w:p>
      <w:pPr>
        <w:pStyle w:val="2"/>
        <w:ind w:firstLine="660"/>
      </w:pPr>
      <w:bookmarkStart w:id="191" w:name="_Toc15441"/>
      <w:r>
        <w:rPr>
          <w:rFonts w:hint="eastAsia"/>
        </w:rPr>
        <w:t>三、发展美丽生态特色经济</w:t>
      </w:r>
      <w:bookmarkEnd w:id="191"/>
    </w:p>
    <w:p>
      <w:pPr>
        <w:pStyle w:val="3"/>
        <w:ind w:firstLine="663"/>
      </w:pPr>
      <w:bookmarkStart w:id="192" w:name="_Toc13154"/>
      <w:bookmarkStart w:id="193" w:name="_Toc31935"/>
      <w:r>
        <w:rPr>
          <w:rFonts w:hint="eastAsia"/>
        </w:rPr>
        <w:t>（一）大力发展新型生态工业</w:t>
      </w:r>
      <w:bookmarkEnd w:id="192"/>
      <w:bookmarkEnd w:id="193"/>
    </w:p>
    <w:p>
      <w:pPr>
        <w:ind w:firstLine="663"/>
        <w:rPr>
          <w:color w:val="000000" w:themeColor="text1"/>
          <w:szCs w:val="33"/>
        </w:rPr>
      </w:pPr>
      <w:r>
        <w:rPr>
          <w:rFonts w:hint="eastAsia"/>
          <w:b/>
          <w:bCs/>
          <w:color w:val="000000" w:themeColor="text1"/>
          <w:szCs w:val="33"/>
        </w:rPr>
        <w:t>推动传统产业转型升级。</w:t>
      </w:r>
      <w:r>
        <w:rPr>
          <w:rFonts w:hint="eastAsia"/>
          <w:color w:val="000000" w:themeColor="text1"/>
          <w:szCs w:val="33"/>
        </w:rPr>
        <w:t>严格执行产能减量置换，严控水泥、煤炭等过剩产业新增产能，依法依规淘汰落后产能，坚决遏制高耗能、高排放、低水平项目盲目上马。综合运用新技术、新工艺、新材料、新设备，推动能源、建材、轻工服装等传统优势行业改造升级，增强企业市场核心竞争力。持续推动制造业“数转智升”，加快工业化与信息化深度融合，推进生产设备自动化、工艺流程智能化、制造体系网络化。积极融入成渝地区工业互联网一体化发展示范区建设，立足产业特色加强协同合作。推动传统产业生态化发展，以建材、水泥、化工等行业为重点，鼓励打造一批数字化绿色化标杆项目，对标绿色工业园区建设要求，建设绿色工厂、绿色园区、近零碳排放园区，构建绿色供应链。</w:t>
      </w:r>
    </w:p>
    <w:p>
      <w:pPr>
        <w:ind w:firstLine="663"/>
        <w:rPr>
          <w:color w:val="000000" w:themeColor="text1"/>
          <w:szCs w:val="33"/>
        </w:rPr>
      </w:pPr>
      <w:r>
        <w:rPr>
          <w:b/>
          <w:bCs/>
          <w:color w:val="000000" w:themeColor="text1"/>
          <w:szCs w:val="33"/>
        </w:rPr>
        <w:t>培育新兴和未来产业</w:t>
      </w:r>
      <w:r>
        <w:rPr>
          <w:rFonts w:hint="eastAsia"/>
          <w:b/>
          <w:bCs/>
          <w:color w:val="000000" w:themeColor="text1"/>
          <w:szCs w:val="33"/>
        </w:rPr>
        <w:t>。</w:t>
      </w:r>
      <w:r>
        <w:rPr>
          <w:rFonts w:hint="eastAsia" w:cs="Times New Roman"/>
          <w:color w:val="000000" w:themeColor="text1"/>
          <w:szCs w:val="33"/>
        </w:rPr>
        <w:t>用好广安经开区、川渝高竹新区等重要承载平台，发挥省级化工园区、全省最大原料药生产基地、全国发展农药产能重点园区等资源要素，谋划培育绿色植保、新材料、新能源、生物医药等一批产业“新赛道”。</w:t>
      </w:r>
      <w:r>
        <w:rPr>
          <w:rFonts w:hint="eastAsia"/>
          <w:color w:val="000000" w:themeColor="text1"/>
          <w:szCs w:val="33"/>
        </w:rPr>
        <w:t>着力</w:t>
      </w:r>
      <w:r>
        <w:rPr>
          <w:color w:val="000000" w:themeColor="text1"/>
          <w:szCs w:val="33"/>
        </w:rPr>
        <w:t>发展智能网联新能源汽车产业，聚焦</w:t>
      </w:r>
      <w:r>
        <w:rPr>
          <w:rFonts w:hint="eastAsia"/>
          <w:color w:val="000000" w:themeColor="text1"/>
          <w:szCs w:val="33"/>
        </w:rPr>
        <w:t>“</w:t>
      </w:r>
      <w:r>
        <w:rPr>
          <w:color w:val="000000" w:themeColor="text1"/>
          <w:szCs w:val="33"/>
        </w:rPr>
        <w:t>大小三电</w:t>
      </w:r>
      <w:r>
        <w:rPr>
          <w:rFonts w:hint="eastAsia"/>
          <w:color w:val="000000" w:themeColor="text1"/>
          <w:szCs w:val="33"/>
        </w:rPr>
        <w:t>”</w:t>
      </w:r>
      <w:r>
        <w:rPr>
          <w:color w:val="000000" w:themeColor="text1"/>
          <w:szCs w:val="33"/>
        </w:rPr>
        <w:t>、智能网联新能源汽车关键系统及零部件、废旧动力电池回收利用等领域延链发展。依托成都</w:t>
      </w:r>
      <w:r>
        <w:rPr>
          <w:rFonts w:hint="eastAsia"/>
          <w:color w:val="000000" w:themeColor="text1"/>
          <w:szCs w:val="33"/>
        </w:rPr>
        <w:t>·</w:t>
      </w:r>
      <w:r>
        <w:rPr>
          <w:color w:val="000000" w:themeColor="text1"/>
          <w:szCs w:val="33"/>
        </w:rPr>
        <w:t>广安生物医药</w:t>
      </w:r>
      <w:r>
        <w:rPr>
          <w:rFonts w:hint="eastAsia"/>
          <w:color w:val="000000" w:themeColor="text1"/>
          <w:szCs w:val="33"/>
        </w:rPr>
        <w:t>“</w:t>
      </w:r>
      <w:r>
        <w:rPr>
          <w:color w:val="000000" w:themeColor="text1"/>
          <w:szCs w:val="33"/>
        </w:rPr>
        <w:t>双飞地</w:t>
      </w:r>
      <w:r>
        <w:rPr>
          <w:rFonts w:hint="eastAsia"/>
          <w:color w:val="000000" w:themeColor="text1"/>
          <w:szCs w:val="33"/>
        </w:rPr>
        <w:t>”</w:t>
      </w:r>
      <w:r>
        <w:rPr>
          <w:color w:val="000000" w:themeColor="text1"/>
          <w:szCs w:val="33"/>
        </w:rPr>
        <w:t>模式，聚力岳池发展以高端特色原料药为主导的医药健康产业，积极争创全省中试基地，延链发展医药制剂、创新药。抢占布局氢能产业，加快天然气净化厂项目建设。</w:t>
      </w:r>
      <w:r>
        <w:rPr>
          <w:rFonts w:hint="eastAsia"/>
          <w:color w:val="000000" w:themeColor="text1"/>
          <w:szCs w:val="33"/>
        </w:rPr>
        <w:t>加强与高校、企业、第三方机构合作，促进前沿新材料、工业机器人等领域的研发和产业化。</w:t>
      </w:r>
    </w:p>
    <w:p>
      <w:pPr>
        <w:ind w:firstLine="663"/>
        <w:rPr>
          <w:color w:val="000000" w:themeColor="text1"/>
          <w:szCs w:val="33"/>
        </w:rPr>
      </w:pPr>
      <w:r>
        <w:rPr>
          <w:rFonts w:hint="eastAsia"/>
          <w:b/>
          <w:bCs/>
          <w:color w:val="000000" w:themeColor="text1"/>
          <w:szCs w:val="33"/>
        </w:rPr>
        <w:t>积极发展循环经济。</w:t>
      </w:r>
      <w:r>
        <w:rPr>
          <w:rFonts w:hint="eastAsia"/>
          <w:color w:val="000000" w:themeColor="text1"/>
          <w:szCs w:val="33"/>
        </w:rPr>
        <w:t>以广安经开区及各县（市、区）产业园区为依托，</w:t>
      </w:r>
      <w:r>
        <w:rPr>
          <w:color w:val="000000" w:themeColor="text1"/>
          <w:szCs w:val="33"/>
        </w:rPr>
        <w:t>积极引导园区推行企业循环式生产、园区循环式改造、产业循环式组合，实现资源的集约化利用，择优培育企业开展省级工业资源综合利用示范企业创建工作</w:t>
      </w:r>
      <w:r>
        <w:rPr>
          <w:rFonts w:hint="eastAsia"/>
          <w:color w:val="000000" w:themeColor="text1"/>
          <w:szCs w:val="33"/>
        </w:rPr>
        <w:t>，构建循环经济发展链，推动循环型生产方式。专班攻坚“四个百亿”工业项目，打造园区循环经济。强化电力、化工、建材、食品、纺织等行业间耦合发展，推动玄武岩纤维等本地特色资源利用产业发展，实现产业链延伸和补链，促进产业内、产业间循环发展。开展资源综合利用提质增效行动，加快构建废弃物循环利用体系，促进废旧动力电池、机械设备、光伏组件、快递包装等废弃物循环利用。</w:t>
      </w:r>
    </w:p>
    <w:p>
      <w:pPr>
        <w:pStyle w:val="3"/>
        <w:ind w:firstLine="663"/>
      </w:pPr>
      <w:bookmarkStart w:id="194" w:name="_Toc12644"/>
      <w:bookmarkStart w:id="195" w:name="_Toc30725"/>
      <w:r>
        <w:rPr>
          <w:rFonts w:hint="eastAsia"/>
        </w:rPr>
        <w:t>（二）做强做优现代生态农业</w:t>
      </w:r>
      <w:bookmarkEnd w:id="194"/>
      <w:bookmarkEnd w:id="195"/>
    </w:p>
    <w:p>
      <w:pPr>
        <w:ind w:firstLine="663"/>
        <w:rPr>
          <w:b/>
          <w:bCs/>
          <w:color w:val="000000" w:themeColor="text1"/>
          <w:szCs w:val="33"/>
        </w:rPr>
      </w:pPr>
      <w:r>
        <w:rPr>
          <w:rFonts w:hint="eastAsia"/>
          <w:b/>
          <w:bCs/>
          <w:color w:val="000000" w:themeColor="text1"/>
          <w:szCs w:val="33"/>
        </w:rPr>
        <w:t>提升农业主产区效益。</w:t>
      </w:r>
      <w:r>
        <w:rPr>
          <w:rFonts w:hint="eastAsia"/>
          <w:color w:val="000000" w:themeColor="text1"/>
          <w:szCs w:val="33"/>
        </w:rPr>
        <w:t>以建好“天府粮仓”、打造都市田园、推进城乡融合“三大目标”为指引，全力推进高标准农田建设，夯实乡村振兴基石。加快建设广安100万亩优质粮油基地，积极推进岳池县国家级粮油现代农业园区建设，支持广安区、岳池县、武胜县、邻水县等粮食大县建设一批“鱼米之乡”试点县和试点乡镇。以广安区粮经复合现代农业园区和岳池县种养循环现代农业产业园区“两片区”为依托，聚焦水稻、油菜两大产业，因地制宜发展“稻—油、稻—菜、稻—渔、稻—虾”等粮经复合产业，加快发展广安市都市现代农业园区和产业集群。保障生猪等“菜篮子”产品供给，按照种养循环、适度规模原则，加快推进新希望、正邦等生猪产业化项目建设，高标准推进生猪标准化规模养殖，打造全省优质生猪生产基地。</w:t>
      </w:r>
    </w:p>
    <w:p>
      <w:pPr>
        <w:ind w:firstLine="663"/>
        <w:rPr>
          <w:color w:val="000000" w:themeColor="text1"/>
          <w:szCs w:val="33"/>
        </w:rPr>
      </w:pPr>
      <w:r>
        <w:rPr>
          <w:rFonts w:hint="eastAsia"/>
          <w:b/>
          <w:bCs/>
          <w:color w:val="000000" w:themeColor="text1"/>
          <w:szCs w:val="33"/>
        </w:rPr>
        <w:t>突出发展特色农业。</w:t>
      </w:r>
      <w:r>
        <w:rPr>
          <w:rFonts w:cs="Times New Roman"/>
          <w:color w:val="000000" w:themeColor="text1"/>
          <w:szCs w:val="33"/>
        </w:rPr>
        <w:t>按照</w:t>
      </w:r>
      <w:r>
        <w:rPr>
          <w:rFonts w:hint="eastAsia" w:cs="Times New Roman"/>
          <w:color w:val="000000" w:themeColor="text1"/>
          <w:szCs w:val="33"/>
        </w:rPr>
        <w:t>“集中成片、规模经营、种养循环”的思路</w:t>
      </w:r>
      <w:r>
        <w:rPr>
          <w:rFonts w:cs="Times New Roman"/>
          <w:color w:val="000000" w:themeColor="text1"/>
          <w:szCs w:val="33"/>
        </w:rPr>
        <w:t>，统筹规划布局广安现代农业</w:t>
      </w:r>
      <w:r>
        <w:rPr>
          <w:rFonts w:hint="eastAsia" w:cs="Times New Roman"/>
          <w:color w:val="000000" w:themeColor="text1"/>
          <w:szCs w:val="33"/>
        </w:rPr>
        <w:t>“</w:t>
      </w:r>
      <w:r>
        <w:rPr>
          <w:rFonts w:cs="Times New Roman"/>
          <w:color w:val="000000" w:themeColor="text1"/>
          <w:szCs w:val="33"/>
        </w:rPr>
        <w:t>一县一特色</w:t>
      </w:r>
      <w:r>
        <w:rPr>
          <w:rFonts w:hint="eastAsia" w:cs="Times New Roman"/>
          <w:color w:val="000000" w:themeColor="text1"/>
          <w:szCs w:val="33"/>
        </w:rPr>
        <w:t>”</w:t>
      </w:r>
      <w:r>
        <w:rPr>
          <w:rFonts w:cs="Times New Roman"/>
          <w:color w:val="000000" w:themeColor="text1"/>
          <w:szCs w:val="33"/>
        </w:rPr>
        <w:t>产业</w:t>
      </w:r>
      <w:r>
        <w:rPr>
          <w:rFonts w:hint="eastAsia" w:cs="Times New Roman"/>
          <w:color w:val="000000" w:themeColor="text1"/>
          <w:szCs w:val="33"/>
        </w:rPr>
        <w:t>，梯次推进国家级、省级、市级、县级现代农业园区创建，</w:t>
      </w:r>
      <w:r>
        <w:rPr>
          <w:rFonts w:hint="eastAsia"/>
          <w:color w:val="000000" w:themeColor="text1"/>
          <w:szCs w:val="33"/>
        </w:rPr>
        <w:t>打造“绿色、特色、高效、活力、智慧、开放”的现代农业园区。广安区发展龙安柚、湖羊特色产业；前锋区发展广安青花椒、松针茶叶产业</w:t>
      </w:r>
      <w:r>
        <w:rPr>
          <w:color w:val="000000" w:themeColor="text1"/>
          <w:szCs w:val="33"/>
        </w:rPr>
        <w:t>，打造全国优质种源基地和三产融合示范基地</w:t>
      </w:r>
      <w:r>
        <w:rPr>
          <w:rFonts w:hint="eastAsia"/>
          <w:color w:val="000000" w:themeColor="text1"/>
          <w:szCs w:val="33"/>
        </w:rPr>
        <w:t>；岳池县发展稻米、中药材产业，</w:t>
      </w:r>
      <w:r>
        <w:rPr>
          <w:color w:val="000000" w:themeColor="text1"/>
          <w:szCs w:val="33"/>
        </w:rPr>
        <w:t>打造川菜地道食材（稻米）生产示范区</w:t>
      </w:r>
      <w:r>
        <w:rPr>
          <w:rFonts w:hint="eastAsia"/>
          <w:color w:val="000000" w:themeColor="text1"/>
          <w:szCs w:val="33"/>
        </w:rPr>
        <w:t>；华蓥市发展广安蜜梨、花卉、油樟产业，争取</w:t>
      </w:r>
      <w:r>
        <w:rPr>
          <w:color w:val="000000" w:themeColor="text1"/>
          <w:szCs w:val="33"/>
        </w:rPr>
        <w:t>把广安蜜梨基地建成全国优质蜜梨生产基地，打造中国第一高山蜜梨品牌</w:t>
      </w:r>
      <w:r>
        <w:rPr>
          <w:rFonts w:hint="eastAsia"/>
          <w:color w:val="000000" w:themeColor="text1"/>
          <w:szCs w:val="33"/>
        </w:rPr>
        <w:t>；武胜县发展大雅柑、蚕桑产业；邻水县发展脐橙、葡萄产业，</w:t>
      </w:r>
      <w:r>
        <w:rPr>
          <w:color w:val="000000" w:themeColor="text1"/>
          <w:szCs w:val="33"/>
        </w:rPr>
        <w:t>争创全国脐橙强县</w:t>
      </w:r>
      <w:r>
        <w:rPr>
          <w:rFonts w:hint="eastAsia"/>
          <w:color w:val="000000" w:themeColor="text1"/>
          <w:szCs w:val="33"/>
        </w:rPr>
        <w:t>。抓住广安入围粤港澳大湾区“菜篮子”对接城市机遇，推动特色优势农产品走进粤港澳大湾区。</w:t>
      </w:r>
    </w:p>
    <w:p>
      <w:pPr>
        <w:ind w:firstLine="663"/>
        <w:rPr>
          <w:color w:val="000000" w:themeColor="text1"/>
          <w:szCs w:val="33"/>
        </w:rPr>
      </w:pPr>
      <w:r>
        <w:rPr>
          <w:rFonts w:hint="eastAsia"/>
          <w:b/>
          <w:bCs/>
          <w:color w:val="000000" w:themeColor="text1"/>
          <w:szCs w:val="33"/>
        </w:rPr>
        <w:t>有序发展绿色智慧农业。</w:t>
      </w:r>
      <w:r>
        <w:rPr>
          <w:color w:val="000000" w:themeColor="text1"/>
          <w:szCs w:val="33"/>
        </w:rPr>
        <w:t>完善绿色低碳农业产业链</w:t>
      </w:r>
      <w:r>
        <w:rPr>
          <w:rFonts w:hint="eastAsia"/>
          <w:color w:val="000000" w:themeColor="text1"/>
          <w:szCs w:val="33"/>
        </w:rPr>
        <w:t>，鼓励发展生态种植、生态养殖，加强绿色食品、有机农产品认证和管理。推广“生态养殖业—沼气工程—高效种植业”模式，以广安龙安柚、邻水脐橙等经果林产业基地为依托，发展经果林立体生态养殖模式。加大绿色农产品有效供给，统筹发展农产品初加工、精深加工和副产物加工利用，加快绿色高效、节能低碳的农产品精深加工技术集成应用，引进和培育一批粮油、生猪、柑橘等农产品加工大型企业，提高农产品附加值。</w:t>
      </w:r>
      <w:r>
        <w:rPr>
          <w:color w:val="000000" w:themeColor="text1"/>
          <w:szCs w:val="33"/>
        </w:rPr>
        <w:t>加快推进智慧农业建设，支持</w:t>
      </w:r>
      <w:r>
        <w:rPr>
          <w:rFonts w:hint="eastAsia"/>
          <w:color w:val="000000" w:themeColor="text1"/>
          <w:szCs w:val="33"/>
        </w:rPr>
        <w:t>“</w:t>
      </w:r>
      <w:r>
        <w:rPr>
          <w:color w:val="000000" w:themeColor="text1"/>
          <w:szCs w:val="33"/>
        </w:rPr>
        <w:t>互联网+农业</w:t>
      </w:r>
      <w:r>
        <w:rPr>
          <w:rFonts w:hint="eastAsia"/>
          <w:color w:val="000000" w:themeColor="text1"/>
          <w:szCs w:val="33"/>
        </w:rPr>
        <w:t>”</w:t>
      </w:r>
      <w:r>
        <w:rPr>
          <w:color w:val="000000" w:themeColor="text1"/>
          <w:szCs w:val="33"/>
        </w:rPr>
        <w:t>和5G赋能农业发展，</w:t>
      </w:r>
      <w:r>
        <w:rPr>
          <w:rFonts w:hint="eastAsia"/>
          <w:color w:val="000000" w:themeColor="text1"/>
          <w:szCs w:val="33"/>
        </w:rPr>
        <w:t>实现</w:t>
      </w:r>
      <w:r>
        <w:rPr>
          <w:color w:val="000000" w:themeColor="text1"/>
          <w:szCs w:val="33"/>
        </w:rPr>
        <w:t>现代农业生产数字化转型。深化与中国农科院、西南大学、</w:t>
      </w:r>
      <w:r>
        <w:rPr>
          <w:rFonts w:hint="eastAsia"/>
          <w:color w:val="000000" w:themeColor="text1"/>
          <w:szCs w:val="33"/>
        </w:rPr>
        <w:t>四川农业大学</w:t>
      </w:r>
      <w:r>
        <w:rPr>
          <w:color w:val="000000" w:themeColor="text1"/>
          <w:szCs w:val="33"/>
        </w:rPr>
        <w:t>等科研院校</w:t>
      </w:r>
      <w:r>
        <w:rPr>
          <w:rFonts w:hint="eastAsia"/>
          <w:color w:val="000000" w:themeColor="text1"/>
          <w:szCs w:val="33"/>
        </w:rPr>
        <w:t>的交流</w:t>
      </w:r>
      <w:r>
        <w:rPr>
          <w:color w:val="000000" w:themeColor="text1"/>
          <w:szCs w:val="33"/>
        </w:rPr>
        <w:t>合作，建设农业科技创新与成果转化基地。</w:t>
      </w:r>
    </w:p>
    <w:p>
      <w:pPr>
        <w:pStyle w:val="3"/>
        <w:ind w:firstLine="663"/>
      </w:pPr>
      <w:bookmarkStart w:id="196" w:name="_Toc26992"/>
      <w:r>
        <w:rPr>
          <w:rFonts w:hint="eastAsia"/>
        </w:rPr>
        <w:t>（三）加快发展第三产业</w:t>
      </w:r>
      <w:bookmarkEnd w:id="196"/>
    </w:p>
    <w:p>
      <w:pPr>
        <w:ind w:firstLine="663"/>
        <w:rPr>
          <w:color w:val="000000" w:themeColor="text1"/>
          <w:szCs w:val="33"/>
        </w:rPr>
      </w:pPr>
      <w:r>
        <w:rPr>
          <w:rFonts w:hint="eastAsia"/>
          <w:b/>
          <w:bCs/>
          <w:color w:val="000000" w:themeColor="text1"/>
          <w:szCs w:val="33"/>
        </w:rPr>
        <w:t>打响红色旅游品牌。</w:t>
      </w:r>
      <w:r>
        <w:rPr>
          <w:rFonts w:hint="eastAsia"/>
          <w:color w:val="000000" w:themeColor="text1"/>
          <w:szCs w:val="33"/>
        </w:rPr>
        <w:t>围绕“小平故里行·华蓥山上居·嘉陵江畔游”形象定位，推进红色旅游创新发展，把广安建成世人敬仰的伟人故里，积极争创全国红色旅游融合发展示范区，打造红色教育新高地。邓小平故里景区围绕“特色鲜明、环境优美、宜游故里”定位，加快新时代文旅中心规划设计、核心区改陈提升和周边风貌改造。加强对华蓥山起义遗址遗迹、“三线建设”工业遗址等红色文化资源的保护利用，高质量打造红色文化展陈馆、华蓥山三线文化创意园等红色旅游标志性项目。挖掘红色文化、賨人文化、宋蒙（元）战争等资源，打造伟人故里、嘉陵江、华蓥山旅游环线，促进红色资源与乡村旅游、研学旅行、生态旅游、文化创意等相融合。</w:t>
      </w:r>
    </w:p>
    <w:p>
      <w:pPr>
        <w:widowControl/>
        <w:ind w:firstLine="663"/>
        <w:jc w:val="left"/>
        <w:rPr>
          <w:color w:val="000000" w:themeColor="text1"/>
          <w:szCs w:val="33"/>
        </w:rPr>
      </w:pPr>
      <w:r>
        <w:rPr>
          <w:rFonts w:hint="eastAsia"/>
          <w:b/>
          <w:bCs/>
          <w:color w:val="000000" w:themeColor="text1"/>
          <w:szCs w:val="33"/>
        </w:rPr>
        <w:t>做强生态旅游产业。</w:t>
      </w:r>
      <w:r>
        <w:rPr>
          <w:rFonts w:hint="eastAsia"/>
          <w:color w:val="000000" w:themeColor="text1"/>
          <w:szCs w:val="33"/>
        </w:rPr>
        <w:t>加快美丽广安旅游基础设施建设，增强旅游公共服务设施建设的整体性、系统性。优化美化华蓥山21号公路，改造提升省道407华蓥山段，规划建设西渝高铁广安站至华蓥山西大门快速通道、华蓥山“四大核心功能区”串联道路，加快构建快进道路系统。统筹规划建设旅游道路沿途自驾车旅居车营地、露营地、旅游厕所等设施，完善服务区、客运枢纽等服务功能，提升旅游服务品质。新改建一批标准化停车场，按标准设置新能源充电设施，逐步实现A级旅游景区和旅游度假区全覆盖。搭建广安智慧文旅公共服务平台，升级改造广安文旅大数据监管平台，提升文旅数字化服务能力。扩大和引导文旅消费，打造文旅消费聚集区，推动夜间经济发展，提高旅游产业的水平和效益。</w:t>
      </w:r>
    </w:p>
    <w:p>
      <w:pPr>
        <w:ind w:firstLine="663"/>
        <w:rPr>
          <w:color w:val="000000" w:themeColor="text1"/>
          <w:szCs w:val="22"/>
        </w:rPr>
      </w:pPr>
      <w:r>
        <w:rPr>
          <w:rFonts w:hint="eastAsia"/>
          <w:b/>
          <w:bCs/>
          <w:color w:val="000000" w:themeColor="text1"/>
          <w:szCs w:val="33"/>
        </w:rPr>
        <w:t>积极培育现代服务业。</w:t>
      </w:r>
      <w:r>
        <w:rPr>
          <w:rFonts w:hint="eastAsia"/>
          <w:color w:val="000000" w:themeColor="text1"/>
          <w:szCs w:val="33"/>
        </w:rPr>
        <w:t>坚持生产性服务业与生活性服务业并重、现代服务业与传统服务业并举，加快培育广安市“352”现代服务业产业体系。做大做强生产性服务业，优化金融、科创、信息等服务业，推动制造业与服务业融合，发展新型绿色服务业，打造覆盖生产环节全流程的节能环保服务平台。构建现代流通服务体系，提升流通标准化、信息化、智能化、集约化服务水平。扩大社会服务有效供给，完善文化教育、健康养老、家庭服务等方面的服务，全面提升服务能力和水平。推进与重庆毗邻地区养老服务体系、健康养老产业一体化发展，打造生态养老、旅居养老等新型养老服务业态，推进智慧养老、健康养老、金融养老。</w:t>
      </w:r>
    </w:p>
    <w:tbl>
      <w:tblPr>
        <w:tblStyle w:val="2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3"/>
              <w:rPr>
                <w:rFonts w:hint="default"/>
                <w:color w:val="000000" w:themeColor="text1"/>
              </w:rPr>
            </w:pPr>
            <w:r>
              <w:rPr>
                <w:color w:val="000000" w:themeColor="text1"/>
              </w:rPr>
              <w:t>专栏1  发展美丽生态特色经济重点工程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2"/>
              <w:ind w:firstLine="482"/>
              <w:rPr>
                <w:color w:val="000000" w:themeColor="text1"/>
              </w:rPr>
            </w:pPr>
            <w:r>
              <w:rPr>
                <w:rStyle w:val="38"/>
                <w:rFonts w:hint="default"/>
              </w:rPr>
              <w:t>“一县一特色”产业发展工程。</w:t>
            </w:r>
            <w:r>
              <w:rPr>
                <w:rFonts w:hint="eastAsia"/>
                <w:color w:val="000000" w:themeColor="text1"/>
              </w:rPr>
              <w:t>前锋区做强纺织鞋服、装备制造、能源建材等产业，做特粮油、生猪、青花椒、茶叶等现代农业，做优现代物流、康养旅游等现代服务业。华蓥市加快发展玄武岩纤维、电子信息两大战略性新兴产业，大力发展蜜梨等现代农业，提质发展红色旅游、避暑养老、现代物流等服务业。武胜县做精做特以火锅为主的农产品加工业，创新发展节能环保及新材料产业，做优武胜大雅柑、优质蚕桑、生态水产等特色农业，加快发展商贸服务、乡村旅游、仓储物流等服务业。岳池县做强生物医药产业，做特岳池米粉、白酒等食品饮料产业，延链升级输变电产业，突出发展以稻米为重点的粮油产业，提质发展文旅餐饮、医疗康养等服务业。邻水县壮大汽车制造、电子信息、装配式建筑产业集群，全域发展优质脐橙特色产业，巩固提升商业贸易、文体旅游、居民服务等服务业。</w:t>
            </w:r>
          </w:p>
          <w:p>
            <w:pPr>
              <w:pStyle w:val="32"/>
              <w:ind w:firstLine="482"/>
              <w:rPr>
                <w:color w:val="000000" w:themeColor="text1"/>
              </w:rPr>
            </w:pPr>
            <w:r>
              <w:rPr>
                <w:rStyle w:val="38"/>
                <w:rFonts w:hint="default"/>
              </w:rPr>
              <w:t>特色产业园区打造工程。</w:t>
            </w:r>
            <w:r>
              <w:rPr>
                <w:rFonts w:hint="eastAsia"/>
                <w:color w:val="000000" w:themeColor="text1"/>
              </w:rPr>
              <w:t>以化工、轻工、冶金、建材园区为重点，支持开展绿色化、循环化改造试点示范，实施国家级、省级开发区改造，打造绿色化工产业示范基地、绿色新材料研发生产基地。打造园区平台，川渝高竹新区争创国家级新区、自贸区协同改革先行区、国家外贸转型升级基地（汽车及零部件</w:t>
            </w:r>
            <w:r>
              <w:rPr>
                <w:rFonts w:hint="eastAsia" w:ascii="仿宋" w:hAnsi="仿宋" w:cs="仿宋"/>
                <w:color w:val="000000" w:themeColor="text1"/>
              </w:rPr>
              <w:t>)</w:t>
            </w:r>
            <w:r>
              <w:rPr>
                <w:rFonts w:hint="eastAsia"/>
                <w:color w:val="000000" w:themeColor="text1"/>
              </w:rPr>
              <w:t>；广安经开区建设全国绿色植保基地、绿色化工产业基地，创建四川省“5+1”重点特色园区；四川华蓥山经开区建设川东渝北地区规模最大的电子信息产业综合平台，争创国家企业技术中心、国家制造业创新中心、国家市场监管技术创新中心“三大中心”，建设1500亩玄武岩新材料产业园、四川玄武岩纤维新材料研究院、玄武岩材料制造创新中心。到2027年，力争新增省级绿色园区2家以上，省级绿色工厂8家以上，国家级专精特新中小企业10家以上，省级专精特新中小企业40家以上。</w:t>
            </w:r>
          </w:p>
          <w:p>
            <w:pPr>
              <w:pStyle w:val="32"/>
              <w:ind w:firstLine="482"/>
              <w:rPr>
                <w:color w:val="000000" w:themeColor="text1"/>
              </w:rPr>
            </w:pPr>
            <w:r>
              <w:rPr>
                <w:rStyle w:val="38"/>
                <w:rFonts w:hint="default"/>
              </w:rPr>
              <w:t>现代农业园区创建与提升工程。</w:t>
            </w:r>
            <w:r>
              <w:rPr>
                <w:rFonts w:hint="eastAsia"/>
                <w:color w:val="000000" w:themeColor="text1"/>
              </w:rPr>
              <w:t>广安龙安柚争创全国农村创业创新园区，岳池粮油争创国家农村产业融合发展示范区（基地），广安区粮油、前锋青花椒、武胜稻渔、武胜大雅柑、邻水脐橙等争创省星级农业园区，华蓥油樟争创省级现代林业园区。到2027年，力争建成现代农业园区100个以上</w:t>
            </w:r>
            <w:r>
              <w:rPr>
                <w:color w:val="000000" w:themeColor="text1"/>
              </w:rPr>
              <w:t>。</w:t>
            </w:r>
            <w:r>
              <w:rPr>
                <w:rFonts w:hint="eastAsia"/>
                <w:color w:val="000000" w:themeColor="text1"/>
              </w:rPr>
              <w:t>培育一批高成长性农业科技创新企业，加快农业集成技术推广应用和成果转化，到2027年农业标准化生产普及率超过40%。推广应用现代化农业新装备、新技术，到2027年主要农作物综合机械化水平达到72%以上。</w:t>
            </w:r>
          </w:p>
          <w:p>
            <w:pPr>
              <w:pStyle w:val="32"/>
              <w:ind w:firstLine="482"/>
              <w:rPr>
                <w:rFonts w:cs="Times New Roman"/>
                <w:color w:val="000000" w:themeColor="text1"/>
                <w:kern w:val="0"/>
              </w:rPr>
            </w:pPr>
            <w:r>
              <w:rPr>
                <w:rStyle w:val="38"/>
                <w:rFonts w:hint="default"/>
              </w:rPr>
              <w:t>绿色旅游发展工程。</w:t>
            </w:r>
            <w:r>
              <w:rPr>
                <w:rFonts w:hint="eastAsia"/>
                <w:color w:val="000000" w:themeColor="text1"/>
              </w:rPr>
              <w:t>围绕“小平故里行·华蓥山上居·嘉陵江畔游”形象定位，做强核心品牌，建设红色地标，传承红色基因，创新红色产品，确保旅游开发与自然环境和谐共生。以邓小平诞辰120周年为契机，推出红色线路，推广“广安—重庆—湘潭—百色—深圳—中山”的伟人故里足迹旅游线路。支持华蓥市争创天府旅游名县、省级全域旅游示范县（市、区）。力争到2027年，4A级以上旅游景区和省级以上旅游度假区数量达到12个以上。</w:t>
            </w:r>
          </w:p>
        </w:tc>
      </w:tr>
    </w:tbl>
    <w:p>
      <w:pPr>
        <w:pStyle w:val="3"/>
        <w:ind w:firstLine="663"/>
      </w:pPr>
      <w:bookmarkStart w:id="197" w:name="_Toc28491"/>
      <w:bookmarkStart w:id="198" w:name="_Toc8155"/>
      <w:bookmarkStart w:id="199" w:name="_Toc24749"/>
      <w:r>
        <w:rPr>
          <w:rFonts w:hint="eastAsia"/>
        </w:rPr>
        <w:t>（四）</w:t>
      </w:r>
      <w:bookmarkEnd w:id="197"/>
      <w:bookmarkEnd w:id="198"/>
      <w:r>
        <w:rPr>
          <w:rFonts w:hint="eastAsia"/>
        </w:rPr>
        <w:t>稳妥推进碳达峰碳中和</w:t>
      </w:r>
      <w:bookmarkEnd w:id="199"/>
    </w:p>
    <w:p>
      <w:pPr>
        <w:ind w:firstLine="663"/>
        <w:rPr>
          <w:color w:val="000000" w:themeColor="text1"/>
          <w:szCs w:val="33"/>
        </w:rPr>
      </w:pPr>
      <w:r>
        <w:rPr>
          <w:rFonts w:hint="eastAsia"/>
          <w:b/>
          <w:bCs/>
          <w:color w:val="000000" w:themeColor="text1"/>
          <w:szCs w:val="33"/>
        </w:rPr>
        <w:t>优化能源利用结构和效率</w:t>
      </w:r>
      <w:r>
        <w:rPr>
          <w:b/>
          <w:bCs/>
          <w:color w:val="000000" w:themeColor="text1"/>
          <w:szCs w:val="33"/>
        </w:rPr>
        <w:t>。</w:t>
      </w:r>
      <w:r>
        <w:rPr>
          <w:color w:val="000000" w:themeColor="text1"/>
          <w:szCs w:val="33"/>
        </w:rPr>
        <w:t>合理控制煤炭消费增长，持续实施煤改气、煤改电工程。</w:t>
      </w:r>
      <w:r>
        <w:rPr>
          <w:rFonts w:hint="eastAsia"/>
          <w:color w:val="000000" w:themeColor="text1"/>
          <w:szCs w:val="33"/>
        </w:rPr>
        <w:t>积极</w:t>
      </w:r>
      <w:r>
        <w:rPr>
          <w:color w:val="000000" w:themeColor="text1"/>
          <w:szCs w:val="33"/>
        </w:rPr>
        <w:t>发展清洁能源，因地制宜发展风</w:t>
      </w:r>
      <w:r>
        <w:rPr>
          <w:rFonts w:hint="eastAsia"/>
          <w:color w:val="000000" w:themeColor="text1"/>
          <w:szCs w:val="33"/>
        </w:rPr>
        <w:t>、光</w:t>
      </w:r>
      <w:r>
        <w:rPr>
          <w:color w:val="000000" w:themeColor="text1"/>
          <w:szCs w:val="33"/>
        </w:rPr>
        <w:t>电</w:t>
      </w:r>
      <w:r>
        <w:rPr>
          <w:rFonts w:hint="eastAsia"/>
          <w:color w:val="000000" w:themeColor="text1"/>
          <w:szCs w:val="33"/>
        </w:rPr>
        <w:t>，</w:t>
      </w:r>
      <w:r>
        <w:rPr>
          <w:color w:val="000000" w:themeColor="text1"/>
          <w:szCs w:val="33"/>
        </w:rPr>
        <w:t>加快推进武胜县天然气</w:t>
      </w:r>
      <w:r>
        <w:rPr>
          <w:rFonts w:hint="eastAsia"/>
          <w:color w:val="000000" w:themeColor="text1"/>
          <w:szCs w:val="33"/>
        </w:rPr>
        <w:t>和</w:t>
      </w:r>
      <w:r>
        <w:rPr>
          <w:color w:val="000000" w:themeColor="text1"/>
          <w:szCs w:val="33"/>
        </w:rPr>
        <w:t>铜锣山地区地热</w:t>
      </w:r>
      <w:r>
        <w:rPr>
          <w:rFonts w:hint="eastAsia"/>
          <w:color w:val="000000" w:themeColor="text1"/>
          <w:szCs w:val="33"/>
        </w:rPr>
        <w:t>资源</w:t>
      </w:r>
      <w:r>
        <w:rPr>
          <w:color w:val="000000" w:themeColor="text1"/>
          <w:szCs w:val="33"/>
        </w:rPr>
        <w:t>勘探开发利用。</w:t>
      </w:r>
      <w:r>
        <w:rPr>
          <w:rFonts w:hint="eastAsia"/>
          <w:color w:val="000000" w:themeColor="text1"/>
          <w:szCs w:val="33"/>
        </w:rPr>
        <w:t>适度推广生物质燃气、生物质液体及成型燃料运用，推动生物质能发电行业发展。</w:t>
      </w:r>
      <w:r>
        <w:rPr>
          <w:color w:val="000000" w:themeColor="text1"/>
          <w:szCs w:val="33"/>
        </w:rPr>
        <w:t>大力推进用能低碳化、智慧化、系统化，着力实现交通、家庭、工业等多领域电气化。提升工业能效水效</w:t>
      </w:r>
      <w:r>
        <w:rPr>
          <w:rFonts w:hint="eastAsia"/>
          <w:color w:val="000000" w:themeColor="text1"/>
          <w:szCs w:val="33"/>
        </w:rPr>
        <w:t>，</w:t>
      </w:r>
      <w:r>
        <w:rPr>
          <w:color w:val="000000" w:themeColor="text1"/>
          <w:szCs w:val="33"/>
        </w:rPr>
        <w:t>完善能源、水资源消耗和建设用地总量与强度</w:t>
      </w:r>
      <w:r>
        <w:rPr>
          <w:rFonts w:hint="eastAsia"/>
          <w:color w:val="000000" w:themeColor="text1"/>
          <w:szCs w:val="33"/>
        </w:rPr>
        <w:t>“</w:t>
      </w:r>
      <w:r>
        <w:rPr>
          <w:color w:val="000000" w:themeColor="text1"/>
          <w:szCs w:val="33"/>
        </w:rPr>
        <w:t>双控</w:t>
      </w:r>
      <w:r>
        <w:rPr>
          <w:rFonts w:hint="eastAsia"/>
          <w:color w:val="000000" w:themeColor="text1"/>
          <w:szCs w:val="33"/>
        </w:rPr>
        <w:t>”</w:t>
      </w:r>
      <w:r>
        <w:rPr>
          <w:color w:val="000000" w:themeColor="text1"/>
          <w:szCs w:val="33"/>
        </w:rPr>
        <w:t>制度。强化重点领域和用能单位节能管理</w:t>
      </w:r>
      <w:r>
        <w:rPr>
          <w:rFonts w:hint="eastAsia"/>
          <w:color w:val="000000" w:themeColor="text1"/>
          <w:szCs w:val="33"/>
        </w:rPr>
        <w:t>，</w:t>
      </w:r>
      <w:r>
        <w:rPr>
          <w:color w:val="000000" w:themeColor="text1"/>
          <w:szCs w:val="33"/>
        </w:rPr>
        <w:t>推进化工、机械加工、生物医药、新材料等行业企业技术改造，大力推广高效节能、节水技术和产品。创建一批能效、水效</w:t>
      </w:r>
      <w:r>
        <w:rPr>
          <w:rFonts w:hint="eastAsia"/>
          <w:color w:val="000000" w:themeColor="text1"/>
          <w:szCs w:val="33"/>
        </w:rPr>
        <w:t>“</w:t>
      </w:r>
      <w:r>
        <w:rPr>
          <w:color w:val="000000" w:themeColor="text1"/>
          <w:szCs w:val="33"/>
        </w:rPr>
        <w:t>领跑者</w:t>
      </w:r>
      <w:r>
        <w:rPr>
          <w:rFonts w:hint="eastAsia"/>
          <w:color w:val="000000" w:themeColor="text1"/>
          <w:szCs w:val="33"/>
        </w:rPr>
        <w:t>”</w:t>
      </w:r>
      <w:r>
        <w:rPr>
          <w:color w:val="000000" w:themeColor="text1"/>
          <w:szCs w:val="33"/>
        </w:rPr>
        <w:t>，积极开展国家工业节能技术装备推进目录、</w:t>
      </w:r>
      <w:r>
        <w:rPr>
          <w:rFonts w:hint="eastAsia"/>
          <w:color w:val="000000" w:themeColor="text1"/>
          <w:szCs w:val="33"/>
        </w:rPr>
        <w:t>“</w:t>
      </w:r>
      <w:r>
        <w:rPr>
          <w:color w:val="000000" w:themeColor="text1"/>
          <w:szCs w:val="33"/>
        </w:rPr>
        <w:t>能效之星</w:t>
      </w:r>
      <w:r>
        <w:rPr>
          <w:rFonts w:hint="eastAsia"/>
          <w:color w:val="000000" w:themeColor="text1"/>
          <w:szCs w:val="33"/>
        </w:rPr>
        <w:t>”</w:t>
      </w:r>
      <w:r>
        <w:rPr>
          <w:color w:val="000000" w:themeColor="text1"/>
          <w:szCs w:val="33"/>
        </w:rPr>
        <w:t>产品目录推荐工作。</w:t>
      </w:r>
    </w:p>
    <w:p>
      <w:pPr>
        <w:ind w:firstLine="663"/>
        <w:rPr>
          <w:b/>
          <w:bCs/>
          <w:color w:val="000000" w:themeColor="text1"/>
          <w:szCs w:val="33"/>
        </w:rPr>
      </w:pPr>
      <w:r>
        <w:rPr>
          <w:rFonts w:hint="eastAsia"/>
          <w:b/>
          <w:bCs/>
          <w:color w:val="000000" w:themeColor="text1"/>
          <w:szCs w:val="33"/>
        </w:rPr>
        <w:t>积极发展绿色低碳产业。</w:t>
      </w:r>
      <w:r>
        <w:rPr>
          <w:rFonts w:hint="eastAsia"/>
          <w:color w:val="000000" w:themeColor="text1"/>
          <w:szCs w:val="33"/>
        </w:rPr>
        <w:t>持续推进低碳化、循环化的绿色制造体系建设。推进前锋工业园区、川渝高竹新区申报绿色园区，组织岳池经开区、广安经开区等现有绿色园区开展</w:t>
      </w:r>
      <w:r>
        <w:rPr>
          <w:color w:val="000000" w:themeColor="text1"/>
          <w:szCs w:val="33"/>
        </w:rPr>
        <w:t>低碳化、循环化改造，构建园区内绿色低碳产业链条</w:t>
      </w:r>
      <w:r>
        <w:rPr>
          <w:rFonts w:hint="eastAsia"/>
          <w:color w:val="000000" w:themeColor="text1"/>
          <w:szCs w:val="33"/>
        </w:rPr>
        <w:t>，</w:t>
      </w:r>
      <w:r>
        <w:rPr>
          <w:color w:val="000000" w:themeColor="text1"/>
          <w:szCs w:val="33"/>
        </w:rPr>
        <w:t>支持</w:t>
      </w:r>
      <w:r>
        <w:rPr>
          <w:rFonts w:hint="eastAsia"/>
          <w:color w:val="000000" w:themeColor="text1"/>
          <w:szCs w:val="33"/>
        </w:rPr>
        <w:t>有条件的</w:t>
      </w:r>
      <w:r>
        <w:rPr>
          <w:color w:val="000000" w:themeColor="text1"/>
          <w:szCs w:val="33"/>
        </w:rPr>
        <w:t>园区探索开展近零碳园区试点，树立碳达峰、碳中和典型。</w:t>
      </w:r>
      <w:r>
        <w:rPr>
          <w:rFonts w:hint="eastAsia"/>
          <w:color w:val="000000" w:themeColor="text1"/>
          <w:szCs w:val="33"/>
        </w:rPr>
        <w:t>推动北新建材、诚信化工等绿色工厂进一步</w:t>
      </w:r>
      <w:r>
        <w:rPr>
          <w:color w:val="000000" w:themeColor="text1"/>
          <w:szCs w:val="33"/>
        </w:rPr>
        <w:t>培育创建绿色低碳工厂，</w:t>
      </w:r>
      <w:r>
        <w:rPr>
          <w:rFonts w:hint="eastAsia"/>
          <w:color w:val="000000" w:themeColor="text1"/>
          <w:szCs w:val="33"/>
        </w:rPr>
        <w:t>支持利尔化学、必美达生物科技等龙头企业建立绿色供应链体系，带动上下游企业实现绿色低碳发展。促进建材行业转型升级、资源集约节约和综合利用，推进水泥企业实施水泥窑炉能量梯级利用、能效提升改造项目。积极推动煤电企业绿色低碳改造升级，重点推动四川广安发电有限责任公司实施设备技改升级，增强低负荷稳定运行能力。</w:t>
      </w:r>
    </w:p>
    <w:p>
      <w:pPr>
        <w:ind w:firstLine="663"/>
        <w:rPr>
          <w:color w:val="000000" w:themeColor="text1"/>
          <w:szCs w:val="33"/>
        </w:rPr>
      </w:pPr>
      <w:r>
        <w:rPr>
          <w:rFonts w:hint="eastAsia"/>
          <w:b/>
          <w:bCs/>
          <w:color w:val="000000" w:themeColor="text1"/>
          <w:szCs w:val="33"/>
        </w:rPr>
        <w:t>提高生态系统碳汇能力。</w:t>
      </w:r>
      <w:r>
        <w:rPr>
          <w:rFonts w:hint="eastAsia"/>
          <w:color w:val="000000" w:themeColor="text1"/>
          <w:szCs w:val="33"/>
        </w:rPr>
        <w:t>开展山水林田湖草沙一体化修复与保护，综合提升自然空间碳汇能力。以华蓥山、明月山、铜锣山等区域为重点，实施森林质量精准提升工程，着力优化森林结构，统筹推进天然林保护修复。充分利用工矿废弃地、污染地、滩涂地、低效林地等栽植生长快、产量大、价值高的碳汇植物，高标准建设国家储备林，推动国土绿化高质量发展在广安落地见效。加强白云湖、天池湖、官盛湖等生态湿地公园建设，打造湿地生态走廊，稳定湿地固碳能力。全面实施森林可持续经营，加强森林草原防灭火</w:t>
      </w:r>
      <w:r>
        <w:rPr>
          <w:rFonts w:hint="eastAsia" w:ascii="宋体" w:hAnsi="宋体" w:eastAsia="宋体" w:cs="宋体"/>
          <w:color w:val="000000" w:themeColor="text1"/>
          <w:sz w:val="28"/>
          <w:szCs w:val="28"/>
        </w:rPr>
        <w:t>，</w:t>
      </w:r>
      <w:r>
        <w:rPr>
          <w:rFonts w:hint="eastAsia"/>
          <w:color w:val="000000" w:themeColor="text1"/>
          <w:szCs w:val="33"/>
        </w:rPr>
        <w:t>强化有害生物等生态灾害防治，降低灾害对生态固碳能力的损害。积极推行以提升森林碳汇能力为主的多目标经营模式，推广高效固碳的绿化技术，不断增强生态系统固碳功能。</w:t>
      </w:r>
    </w:p>
    <w:p>
      <w:pPr>
        <w:ind w:firstLine="663"/>
        <w:rPr>
          <w:color w:val="000000" w:themeColor="text1"/>
          <w:szCs w:val="33"/>
        </w:rPr>
      </w:pPr>
      <w:r>
        <w:rPr>
          <w:rFonts w:hint="eastAsia"/>
          <w:b/>
          <w:bCs/>
          <w:color w:val="000000" w:themeColor="text1"/>
          <w:szCs w:val="33"/>
        </w:rPr>
        <w:t>强化重点领域减污降碳协同。</w:t>
      </w:r>
      <w:r>
        <w:rPr>
          <w:rFonts w:hint="eastAsia"/>
          <w:color w:val="000000" w:themeColor="text1"/>
          <w:szCs w:val="33"/>
        </w:rPr>
        <w:t>鼓励重点行业企业探索采用多污染物和温室气体协同控制技术工艺，开展协同创新。实施绿色制造工程，推广绿色设计，探索产品设计、生产工艺、产品分销以及回收处置利用全产业链绿色化，加快工业领域源头减排、过程控制、末端治理、综合利用全流程绿色发展。依法实施“双超双有高耗能”企业强制性清洁生产审核，开展重点行业清洁生产改造。推动绿色建筑和既有建筑节能改造，提升星级绿色建筑比例，推行建筑能耗测评标识。实施交通运输绿色低碳行动，推动既有交通基础设施的绿色化改造，加快推进城乡充（换）电网络布局。促进减污降碳科技成果转化，推动碳捕集、利用与封存技术应用，探索排污许可与碳排放统筹管理，融入全国碳市场。发展绿色金融，推动金融机构和社会资本加大对减污降碳的支持力度。</w:t>
      </w:r>
    </w:p>
    <w:tbl>
      <w:tblPr>
        <w:tblStyle w:val="2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3"/>
              <w:rPr>
                <w:rFonts w:hint="default"/>
                <w:color w:val="000000" w:themeColor="text1"/>
              </w:rPr>
            </w:pPr>
            <w:r>
              <w:rPr>
                <w:color w:val="000000" w:themeColor="text1"/>
              </w:rPr>
              <w:t>专栏2  推进碳达峰碳中和重点工程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2"/>
              <w:ind w:firstLine="482"/>
              <w:rPr>
                <w:color w:val="000000" w:themeColor="text1"/>
              </w:rPr>
            </w:pPr>
            <w:r>
              <w:rPr>
                <w:rStyle w:val="38"/>
                <w:rFonts w:hint="default"/>
              </w:rPr>
              <w:t>清洁能源发展工程。</w:t>
            </w:r>
            <w:r>
              <w:rPr>
                <w:rFonts w:hint="eastAsia"/>
                <w:color w:val="000000" w:themeColor="text1"/>
              </w:rPr>
              <w:t>推进广安邻水南等220千伏输变电工程，升级改造农村电网干支线路。稳定东西关、桐子壕等水电站产能；科学运用《广安市抽水蓄能电站站址普查报告》，以前锋区响水村站以及岳池县杨家沟站两个中小型站址作为备选项目，增强电力供给能力。把握川东北重点气田建设机遇，充分利用境内丰富的天然气资源，加快推进武胜县天然气勘探开发利用。推进铜锣山地区地热资源勘探开发，开发地热资源综合利用项目。</w:t>
            </w:r>
          </w:p>
          <w:p>
            <w:pPr>
              <w:pStyle w:val="32"/>
              <w:ind w:firstLine="482"/>
              <w:rPr>
                <w:color w:val="000000" w:themeColor="text1"/>
              </w:rPr>
            </w:pPr>
            <w:r>
              <w:rPr>
                <w:rStyle w:val="38"/>
                <w:rFonts w:hint="default"/>
              </w:rPr>
              <w:t>碳汇能力巩固工程。</w:t>
            </w:r>
            <w:r>
              <w:rPr>
                <w:rFonts w:hint="eastAsia"/>
                <w:color w:val="000000" w:themeColor="text1"/>
              </w:rPr>
              <w:t>构建“三带两廊”生态保护安全格局，严守生态保护红线，加快整合优化各类自然保护地，构建以自然保护区为基础、各类自然公园为补充的自然保护地体系。统筹实施岩溶地区石漠化综合整治、重点区域历史遗留废弃矿山生态修复和治理、嘉陵江和渠江流域湿地保护修复工程等生态保护修复重大工程，加强重点河湖生态保护和治理，提升生态系统碳汇能力。</w:t>
            </w:r>
          </w:p>
          <w:p>
            <w:pPr>
              <w:pStyle w:val="32"/>
              <w:ind w:firstLine="482"/>
              <w:rPr>
                <w:rFonts w:cs="Times New Roman"/>
                <w:color w:val="000000" w:themeColor="text1"/>
                <w:kern w:val="0"/>
              </w:rPr>
            </w:pPr>
            <w:r>
              <w:rPr>
                <w:rStyle w:val="38"/>
                <w:rFonts w:hint="default"/>
              </w:rPr>
              <w:t>节能降碳重点工程。</w:t>
            </w:r>
            <w:r>
              <w:rPr>
                <w:rFonts w:hint="eastAsia"/>
                <w:color w:val="000000" w:themeColor="text1"/>
              </w:rPr>
              <w:t>推进城市节能降碳，重点开展建筑、交通、照明、供热等基础设施节能升级改造，推广先进低碳、零碳建筑技术示范应用，推动城市基础设施综合能效提升。实施工业园区节能降碳工程，推动高能耗项目集聚度高的园区开展能源系统优化和梯级利用。实施重点行业节能降碳工程，重点开展能源、化工、建材等高耗能行业节能降碳改造，综合利用水泥行业余热余压，推广低能耗熟料烧成技术与装备，完善余热发电技术和装置。</w:t>
            </w:r>
          </w:p>
        </w:tc>
      </w:tr>
    </w:tbl>
    <w:p>
      <w:pPr>
        <w:pStyle w:val="2"/>
        <w:ind w:firstLine="660"/>
      </w:pPr>
      <w:bookmarkStart w:id="200" w:name="_Toc27072"/>
      <w:bookmarkStart w:id="201" w:name="_Toc30957"/>
      <w:r>
        <w:rPr>
          <w:rFonts w:hint="eastAsia"/>
        </w:rPr>
        <w:t>四、打造美丽宜人生态环境</w:t>
      </w:r>
      <w:bookmarkEnd w:id="200"/>
      <w:bookmarkEnd w:id="201"/>
    </w:p>
    <w:p>
      <w:pPr>
        <w:pStyle w:val="3"/>
        <w:ind w:firstLine="663"/>
      </w:pPr>
      <w:bookmarkStart w:id="202" w:name="_Toc13528"/>
      <w:bookmarkStart w:id="203" w:name="_Toc30516"/>
      <w:bookmarkStart w:id="204" w:name="_Toc21750"/>
      <w:r>
        <w:rPr>
          <w:rFonts w:hint="eastAsia"/>
        </w:rPr>
        <w:t>（一）</w:t>
      </w:r>
      <w:bookmarkEnd w:id="202"/>
      <w:bookmarkEnd w:id="203"/>
      <w:r>
        <w:rPr>
          <w:rFonts w:hint="eastAsia"/>
        </w:rPr>
        <w:t>持续推进蓝天保卫战</w:t>
      </w:r>
      <w:bookmarkEnd w:id="204"/>
    </w:p>
    <w:p>
      <w:pPr>
        <w:ind w:firstLine="663"/>
        <w:rPr>
          <w:color w:val="000000" w:themeColor="text1"/>
          <w:szCs w:val="33"/>
        </w:rPr>
      </w:pPr>
      <w:r>
        <w:rPr>
          <w:rFonts w:hint="eastAsia"/>
          <w:b/>
          <w:bCs/>
          <w:color w:val="000000" w:themeColor="text1"/>
          <w:szCs w:val="33"/>
        </w:rPr>
        <w:t>加大工业污染整治力度。</w:t>
      </w:r>
      <w:r>
        <w:rPr>
          <w:rFonts w:hint="eastAsia"/>
          <w:color w:val="000000" w:themeColor="text1"/>
          <w:szCs w:val="33"/>
        </w:rPr>
        <w:t>狠抓电力、水泥、非金属矿物制品业等重点行业源头治理，高质量推进超低排放改造。以四川广安发电有限公司等电力企业为重点，严密监控电厂大气污染物排放。制定涉气产业集群专项整治方案，依法淘汰关停一批、搬迁入园一批、就地改造一批、做优做强一批。优化能源结构，严格合理控制煤炭消费总量，积极开展燃煤锅炉关停整合。以细颗粒物控制为主线，大力推进多污染物协同减排。建立健全VOCs与氮氧化物协同减排政策，以工业涂装、家具制造、医药化工等行业为重点，严格控制高VOCs含量产品的生产和使用，提高低（无）VOCs含量产品比重。推进氮氧化物排放深度治理，促进重点行业实施锅炉高效脱硫除尘、低氮燃烧技术和烟气脱硝改造等控制措施。</w:t>
      </w:r>
    </w:p>
    <w:p>
      <w:pPr>
        <w:ind w:firstLine="663"/>
        <w:rPr>
          <w:color w:val="000000" w:themeColor="text1"/>
          <w:szCs w:val="33"/>
        </w:rPr>
      </w:pPr>
      <w:r>
        <w:rPr>
          <w:rFonts w:hint="eastAsia"/>
          <w:b/>
          <w:bCs/>
          <w:color w:val="000000" w:themeColor="text1"/>
          <w:szCs w:val="33"/>
        </w:rPr>
        <w:t>实施移动源污染治理攻坚。</w:t>
      </w:r>
      <w:r>
        <w:rPr>
          <w:rFonts w:hint="eastAsia"/>
          <w:color w:val="000000" w:themeColor="text1"/>
          <w:szCs w:val="33"/>
        </w:rPr>
        <w:t>加快交通运输结构调整，促进大宗货物运输“公转铁、公转水”。探索将清洁运输作为煤矿、火电、化工等行业新改扩建项目审核和监管重点。强化车船污染监管与防治，建立基本覆盖全市的尾气排放黑烟智能监控网络，实施重型柴油车国六排放标准、非道路移动机械第四阶段排放标准。持续开展清洁油品行动，加强油品质量联合监督，推进车用燃油升级。强化非道路移动源综合治理，推进铁路货场、物流园区、工矿企业内部作业车辆和机械新能源更新改造。到2027年，基本消除全市非道路移动机械“冒黑烟”现象。推广新能源汽车，完善充电设施，提高保有量，加快船舶岸电和机场新能源车替代，构建绿色交通体系。</w:t>
      </w:r>
    </w:p>
    <w:p>
      <w:pPr>
        <w:ind w:firstLine="663"/>
        <w:rPr>
          <w:color w:val="000000" w:themeColor="text1"/>
          <w:szCs w:val="33"/>
        </w:rPr>
      </w:pPr>
      <w:r>
        <w:rPr>
          <w:rFonts w:hint="eastAsia" w:cs="仿宋"/>
          <w:b/>
          <w:color w:val="000000" w:themeColor="text1"/>
          <w:szCs w:val="33"/>
        </w:rPr>
        <w:t>提高</w:t>
      </w:r>
      <w:r>
        <w:rPr>
          <w:rFonts w:hint="eastAsia"/>
          <w:b/>
          <w:bCs/>
          <w:color w:val="000000" w:themeColor="text1"/>
          <w:szCs w:val="33"/>
        </w:rPr>
        <w:t>重污染天气应对能力。</w:t>
      </w:r>
      <w:r>
        <w:rPr>
          <w:rFonts w:hint="eastAsia"/>
          <w:color w:val="000000" w:themeColor="text1"/>
          <w:szCs w:val="33"/>
        </w:rPr>
        <w:t>加强春冬季PM</w:t>
      </w:r>
      <w:r>
        <w:rPr>
          <w:rFonts w:hint="eastAsia"/>
          <w:color w:val="000000" w:themeColor="text1"/>
          <w:szCs w:val="33"/>
          <w:vertAlign w:val="subscript"/>
        </w:rPr>
        <w:t>2.5</w:t>
      </w:r>
      <w:r>
        <w:rPr>
          <w:rFonts w:hint="eastAsia"/>
          <w:color w:val="000000" w:themeColor="text1"/>
          <w:szCs w:val="33"/>
        </w:rPr>
        <w:t>和夏季臭氧污染成因分析和监测预警。全面分析PM</w:t>
      </w:r>
      <w:r>
        <w:rPr>
          <w:rFonts w:hint="eastAsia"/>
          <w:color w:val="000000" w:themeColor="text1"/>
          <w:szCs w:val="33"/>
          <w:vertAlign w:val="subscript"/>
        </w:rPr>
        <w:t>2.5</w:t>
      </w:r>
      <w:r>
        <w:rPr>
          <w:rFonts w:hint="eastAsia"/>
          <w:color w:val="000000" w:themeColor="text1"/>
          <w:szCs w:val="33"/>
        </w:rPr>
        <w:t>污染区和臭氧污染区，科学研判PM</w:t>
      </w:r>
      <w:r>
        <w:rPr>
          <w:rFonts w:hint="eastAsia"/>
          <w:color w:val="000000" w:themeColor="text1"/>
          <w:szCs w:val="33"/>
          <w:vertAlign w:val="subscript"/>
        </w:rPr>
        <w:t>2.5</w:t>
      </w:r>
      <w:r>
        <w:rPr>
          <w:rFonts w:hint="eastAsia"/>
          <w:color w:val="000000" w:themeColor="text1"/>
          <w:szCs w:val="33"/>
        </w:rPr>
        <w:t>和臭氧污染控制需求以及区域传输规律，建立适应广安市不同区域污染特征和经济社会发展特征的PM</w:t>
      </w:r>
      <w:r>
        <w:rPr>
          <w:rFonts w:hint="eastAsia"/>
          <w:color w:val="000000" w:themeColor="text1"/>
          <w:szCs w:val="33"/>
          <w:vertAlign w:val="subscript"/>
        </w:rPr>
        <w:t>2.5</w:t>
      </w:r>
      <w:r>
        <w:rPr>
          <w:rFonts w:hint="eastAsia"/>
          <w:color w:val="000000" w:themeColor="text1"/>
          <w:szCs w:val="33"/>
        </w:rPr>
        <w:t>和O</w:t>
      </w:r>
      <w:r>
        <w:rPr>
          <w:rFonts w:hint="eastAsia"/>
          <w:color w:val="000000" w:themeColor="text1"/>
          <w:szCs w:val="33"/>
          <w:vertAlign w:val="subscript"/>
        </w:rPr>
        <w:t>3</w:t>
      </w:r>
      <w:r>
        <w:rPr>
          <w:rFonts w:hint="eastAsia"/>
          <w:color w:val="000000" w:themeColor="text1"/>
          <w:szCs w:val="33"/>
        </w:rPr>
        <w:t>协同治理管理体系。健全全域大气污染防治预警预报机制，完善全市“天空地”一体化观测网，提高空气质量精细化预警预报能力。加强空气质量目标管理，建立分类管理体系，实施重点监管行业动态管控和“一厂一策”定点帮扶，针对空气质量未达标区实现“一区一策”精细管控。强化渝广、川东北区域以及市域各县（市、区）大气污染联防联控，探索区域协同治理路径。到2027年，基本消除全市重度及以上污染天气。</w:t>
      </w:r>
    </w:p>
    <w:p>
      <w:pPr>
        <w:ind w:firstLine="663"/>
        <w:rPr>
          <w:rFonts w:cs="Times New Roman"/>
          <w:color w:val="000000" w:themeColor="text1"/>
          <w:szCs w:val="33"/>
        </w:rPr>
      </w:pPr>
      <w:r>
        <w:rPr>
          <w:rFonts w:hint="eastAsia" w:cs="Times New Roman"/>
          <w:b/>
          <w:bCs/>
          <w:color w:val="000000" w:themeColor="text1"/>
          <w:szCs w:val="33"/>
        </w:rPr>
        <w:t>推动大气环境精细化管控。</w:t>
      </w:r>
      <w:r>
        <w:rPr>
          <w:rFonts w:hint="eastAsia" w:cs="Times New Roman"/>
          <w:color w:val="000000" w:themeColor="text1"/>
          <w:szCs w:val="33"/>
        </w:rPr>
        <w:t>推广绿色施工，治理城市扬尘污染，严格执行“六必须、六不准”及“六个百分之百”规范，依规探索实施“红黄绿”名单分级管控制度。加强道路扬尘治理，加大企业堆煤、堆料、建筑渣土消纳场和混凝土搅拌站粉尘排放监管力度。强化餐饮油烟污染控制。开展烟花爆竹专项整治，严厉查处违法燃放和非法经营的行为。推广腌腊制品集中熏制，探索建立无烟熏制腌腊制品监管服务机制。加强农业种植污染防控，监测种植业和养殖业氨排放。严控秸秆焚烧，结合实际划定秸秆禁烧范围，完善网格化监管体系，开展秸秆焚烧重点时段专项巡查。</w:t>
      </w:r>
    </w:p>
    <w:p>
      <w:pPr>
        <w:pStyle w:val="3"/>
        <w:ind w:firstLine="663"/>
      </w:pPr>
      <w:bookmarkStart w:id="205" w:name="_Toc30579"/>
      <w:bookmarkStart w:id="206" w:name="_Toc15521"/>
      <w:bookmarkStart w:id="207" w:name="_Toc13938"/>
      <w:bookmarkStart w:id="208" w:name="_Toc22144"/>
      <w:r>
        <w:rPr>
          <w:rFonts w:hint="eastAsia"/>
        </w:rPr>
        <w:t>（二）三水统筹打造美丽河湖</w:t>
      </w:r>
      <w:bookmarkEnd w:id="205"/>
      <w:bookmarkEnd w:id="206"/>
      <w:bookmarkEnd w:id="207"/>
      <w:bookmarkEnd w:id="208"/>
    </w:p>
    <w:p>
      <w:pPr>
        <w:ind w:firstLine="663"/>
        <w:rPr>
          <w:color w:val="000000" w:themeColor="text1"/>
          <w:szCs w:val="33"/>
        </w:rPr>
      </w:pPr>
      <w:bookmarkStart w:id="209" w:name="_Toc16596"/>
      <w:bookmarkStart w:id="210" w:name="_Toc30191"/>
      <w:r>
        <w:rPr>
          <w:rFonts w:hint="eastAsia"/>
          <w:b/>
          <w:bCs/>
          <w:color w:val="000000" w:themeColor="text1"/>
          <w:szCs w:val="33"/>
        </w:rPr>
        <w:t>持续推进水环境治理。</w:t>
      </w:r>
      <w:r>
        <w:rPr>
          <w:rFonts w:hint="eastAsia"/>
          <w:color w:val="000000" w:themeColor="text1"/>
          <w:szCs w:val="33"/>
        </w:rPr>
        <w:t>常态化开展嘉陵江、渠江、御临河、大洪河等重点流域综合治理，推进华蓥市、岳池县、武胜县、邻水县强化跨区域水环境管理能力建设，持续开展长滩寺河、芦溪河、西溪河、南溪河等重点小流域水污染治理及生态修复。持续推进“三磷”专项整治行动，完善现有工业园区集中污染处理处置设施建设，建立“一园一档”台账。补齐城镇及农村生活污水收集和处理设施短板，建设城市污水管网全覆盖样板区。推进农业面源污染治理，加强养殖污染防治，开展化肥农药减量增效行动。推进入河排污口整治与规范化建设，制定“一口一策”整治方案。持续深化“清河、护岸、净水、保水”四项行动，推进河湖“四乱”“四排”问题整治常态化。到2035年，实现全市重点流域断面稳定达标。</w:t>
      </w:r>
    </w:p>
    <w:p>
      <w:pPr>
        <w:ind w:firstLine="663"/>
        <w:rPr>
          <w:color w:val="000000" w:themeColor="text1"/>
          <w:szCs w:val="33"/>
        </w:rPr>
      </w:pPr>
      <w:r>
        <w:rPr>
          <w:rFonts w:hint="eastAsia"/>
          <w:b/>
          <w:bCs/>
          <w:color w:val="000000" w:themeColor="text1"/>
          <w:szCs w:val="33"/>
        </w:rPr>
        <w:t>加强水生态保护与修复。</w:t>
      </w:r>
      <w:r>
        <w:rPr>
          <w:rFonts w:hint="eastAsia"/>
          <w:color w:val="000000" w:themeColor="text1"/>
          <w:szCs w:val="33"/>
        </w:rPr>
        <w:t>以嘉陵江、渠江、长滩寺河、白云湖等河流湖泊为重点，严格河湖生态缓冲带管理，大力开展以水土保持、水源涵养、面源阻截等功能为主的滨岸缓冲带建设，恢复河湖岸线生态功能。以白云湖、天池湖等湿地为重点，扎实推进湿地保护修复工程，恢复提升湿地原有生态功能。严格保障河湖生态流量，确保长滩寺河、兴隆河等重点小流域在枯水期的生态用水量，建立健全全市生态流量预警体系。以全民水库、红星水库等湖库为重点，开展湖库水体富营养化综合整治，建立水华监测预警和应急机制。实施好长江十年禁渔，在嘉陵江、渠江增殖放流胭脂鱼、岩原鲤等长江上游珍稀保护鱼类。严格执行长江经济带发展负面清单管理制度，严控流域岸线开发利用，巩固小水电清理整改成果。</w:t>
      </w:r>
    </w:p>
    <w:p>
      <w:pPr>
        <w:ind w:firstLine="663"/>
        <w:rPr>
          <w:color w:val="000000" w:themeColor="text1"/>
          <w:szCs w:val="33"/>
        </w:rPr>
      </w:pPr>
      <w:r>
        <w:rPr>
          <w:rFonts w:hint="eastAsia"/>
          <w:b/>
          <w:bCs/>
          <w:color w:val="000000" w:themeColor="text1"/>
          <w:szCs w:val="33"/>
        </w:rPr>
        <w:t>优化水资源利用与配置。</w:t>
      </w:r>
      <w:r>
        <w:rPr>
          <w:rFonts w:hint="eastAsia"/>
          <w:color w:val="000000" w:themeColor="text1"/>
          <w:szCs w:val="33"/>
        </w:rPr>
        <w:t>坚持“以水定城、以水定地、以水定人、以水定产”原则，严格落实用水总量、用水效率和水功能区限制纳污“三条红线”管控，全面落实“四项制度”，严格实施取水许可和水资源有偿使用，建立重点监控用水单位名录等多项配套政策。持续推动节水型社会建设，完善规划和建设项目节水评价制度，建立城市节水管理长效机制。选取武胜县、岳池县、邻水县等地区，开展人工湿地水质净化工程和再生水调蓄设施建设，构建“截、蓄、导、用”并举的区域再生水循环利用体系。构建城市多水源供水格局，盘活岳池土桥寺水厂资源，释放北控水厂产能，提高水源突发污染等情况发生时城市供水系统的应对水平。</w:t>
      </w:r>
    </w:p>
    <w:p>
      <w:pPr>
        <w:ind w:firstLine="663"/>
        <w:rPr>
          <w:color w:val="000000" w:themeColor="text1"/>
          <w:szCs w:val="33"/>
        </w:rPr>
      </w:pPr>
      <w:r>
        <w:rPr>
          <w:rFonts w:hint="eastAsia"/>
          <w:b/>
          <w:bCs/>
          <w:color w:val="000000" w:themeColor="text1"/>
          <w:szCs w:val="33"/>
        </w:rPr>
        <w:t>提升饮用水源地保护水平。</w:t>
      </w:r>
      <w:r>
        <w:rPr>
          <w:rFonts w:hint="eastAsia"/>
          <w:color w:val="000000" w:themeColor="text1"/>
          <w:szCs w:val="33"/>
        </w:rPr>
        <w:t>巩固饮用水水源地保护成果，全面提升饮用水水源地规范化建设水平。以全民水库、关门石水库等饮用水源地为重点，建设水源地保护区周边生态缓冲带。编制市级饮用水水源污染防治专项规划，制定县（市、区）集中式饮用水水源地保护实施方案，加强乡镇和农村集中式饮用水水源地保护区及供水企业问题排查，建立问题清单，持续推进水源地环境问题整治。科学划定市、县两级饮用水水源保护区，加快推进岳池县新建城市饮用水源地取水口保护区规范化建设和运行维护。建立健全饮用水水源地日常监管制度，完善饮用水水源地环境保护协调联动机制。到2027年，稳定保持</w:t>
      </w:r>
      <w:r>
        <w:rPr>
          <w:color w:val="000000" w:themeColor="text1"/>
          <w:szCs w:val="33"/>
        </w:rPr>
        <w:t>县级及以上集中式饮用水水源地水质达标率</w:t>
      </w:r>
      <w:r>
        <w:rPr>
          <w:rFonts w:hint="eastAsia"/>
          <w:color w:val="000000" w:themeColor="text1"/>
          <w:szCs w:val="33"/>
        </w:rPr>
        <w:t>100%。</w:t>
      </w:r>
    </w:p>
    <w:bookmarkEnd w:id="209"/>
    <w:p>
      <w:pPr>
        <w:pStyle w:val="3"/>
        <w:ind w:firstLine="663"/>
      </w:pPr>
      <w:bookmarkStart w:id="211" w:name="_Toc19182"/>
      <w:bookmarkStart w:id="212" w:name="_Toc17767"/>
      <w:r>
        <w:rPr>
          <w:rFonts w:hint="eastAsia"/>
        </w:rPr>
        <w:t>（三）系统防控保障土壤安全</w:t>
      </w:r>
      <w:bookmarkEnd w:id="210"/>
      <w:bookmarkEnd w:id="211"/>
      <w:bookmarkEnd w:id="212"/>
    </w:p>
    <w:p>
      <w:pPr>
        <w:ind w:firstLine="663"/>
        <w:rPr>
          <w:color w:val="000000" w:themeColor="text1"/>
          <w:szCs w:val="33"/>
        </w:rPr>
      </w:pPr>
      <w:bookmarkStart w:id="213" w:name="_Toc26381"/>
      <w:bookmarkStart w:id="214" w:name="_Toc21763"/>
      <w:r>
        <w:rPr>
          <w:rFonts w:hint="eastAsia"/>
          <w:b/>
          <w:bCs/>
          <w:color w:val="000000" w:themeColor="text1"/>
          <w:szCs w:val="33"/>
        </w:rPr>
        <w:t>加强土壤污染源头防控。</w:t>
      </w:r>
      <w:r>
        <w:rPr>
          <w:color w:val="000000" w:themeColor="text1"/>
          <w:szCs w:val="33"/>
        </w:rPr>
        <w:t>动态更新《广安市土壤污染重点监管单位名录》</w:t>
      </w:r>
      <w:r>
        <w:rPr>
          <w:rFonts w:hint="eastAsia"/>
          <w:color w:val="000000" w:themeColor="text1"/>
          <w:szCs w:val="33"/>
        </w:rPr>
        <w:t>，</w:t>
      </w:r>
      <w:r>
        <w:rPr>
          <w:color w:val="000000" w:themeColor="text1"/>
          <w:szCs w:val="33"/>
        </w:rPr>
        <w:t>全面落实土壤污染防治义务并纳入排污许可管理，实施土壤污染隐患排查、自行监测、有毒有害物质排放控制</w:t>
      </w:r>
      <w:r>
        <w:rPr>
          <w:rFonts w:hint="eastAsia"/>
          <w:color w:val="000000" w:themeColor="text1"/>
          <w:szCs w:val="33"/>
        </w:rPr>
        <w:t>“</w:t>
      </w:r>
      <w:r>
        <w:rPr>
          <w:color w:val="000000" w:themeColor="text1"/>
          <w:szCs w:val="33"/>
        </w:rPr>
        <w:t>三联动</w:t>
      </w:r>
      <w:r>
        <w:rPr>
          <w:rFonts w:hint="eastAsia"/>
          <w:color w:val="000000" w:themeColor="text1"/>
          <w:szCs w:val="33"/>
        </w:rPr>
        <w:t>”。加强农业污染源头控制，推进农药化肥减量增效，促进农膜和农业包装废弃物回收利用。强化生活污染源防控，确保社会源危险废物妥善收集和处置。加强市政污泥监管，严禁不达标的污泥进入耕地。加强重点行业企业废渣场环境管理，完善防渗漏、防流失、防扬散等措施。推进重金属污染监管和防治，依法将重点行业企业纳入排污许可管理，持续推进涉重金属行业企业排查整治。</w:t>
      </w:r>
    </w:p>
    <w:p>
      <w:pPr>
        <w:ind w:firstLine="663"/>
        <w:rPr>
          <w:color w:val="000000" w:themeColor="text1"/>
          <w:szCs w:val="33"/>
        </w:rPr>
      </w:pPr>
      <w:r>
        <w:rPr>
          <w:rFonts w:hint="eastAsia"/>
          <w:b/>
          <w:bCs/>
          <w:color w:val="000000" w:themeColor="text1"/>
          <w:szCs w:val="33"/>
        </w:rPr>
        <w:t>强化建设用地风险管控。</w:t>
      </w:r>
      <w:r>
        <w:rPr>
          <w:rFonts w:hint="eastAsia"/>
          <w:color w:val="000000" w:themeColor="text1"/>
          <w:szCs w:val="33"/>
        </w:rPr>
        <w:t>以华蓥市、前锋区等为重点，完成工业退役地块土壤污染状况详细调查。常态化实施城镇人口密集区危险化学品生产企业搬迁改造、化工污染整治腾退地块专项排查行动，建立高风险地块清单，发现一块、管控一块，公布并动态更新建设用地土壤污染风险管控和修复名录。</w:t>
      </w:r>
      <w:r>
        <w:rPr>
          <w:color w:val="000000" w:themeColor="text1"/>
        </w:rPr>
        <w:t>加快推进华蓥市实施</w:t>
      </w:r>
      <w:r>
        <w:rPr>
          <w:rFonts w:hint="eastAsia"/>
          <w:color w:val="000000" w:themeColor="text1"/>
        </w:rPr>
        <w:t>“</w:t>
      </w:r>
      <w:r>
        <w:rPr>
          <w:color w:val="000000" w:themeColor="text1"/>
        </w:rPr>
        <w:t>三线建设</w:t>
      </w:r>
      <w:r>
        <w:rPr>
          <w:rFonts w:hint="eastAsia"/>
          <w:color w:val="000000" w:themeColor="text1"/>
        </w:rPr>
        <w:t>”</w:t>
      </w:r>
      <w:r>
        <w:rPr>
          <w:color w:val="000000" w:themeColor="text1"/>
        </w:rPr>
        <w:t>遗址场地详细调查评估、治理与修复</w:t>
      </w:r>
      <w:r>
        <w:rPr>
          <w:rFonts w:hint="eastAsia"/>
          <w:color w:val="000000" w:themeColor="text1"/>
        </w:rPr>
        <w:t>，</w:t>
      </w:r>
      <w:r>
        <w:rPr>
          <w:color w:val="000000" w:themeColor="text1"/>
        </w:rPr>
        <w:t>加强土壤污染治理修复工程监管，切实防范土壤污染治理修复二次污染。</w:t>
      </w:r>
      <w:r>
        <w:rPr>
          <w:rFonts w:hint="eastAsia"/>
          <w:color w:val="000000" w:themeColor="text1"/>
          <w:szCs w:val="33"/>
        </w:rPr>
        <w:t>提升污染土壤终端处置能力，推动成渝地区协同处置污染土壤的水泥窑等工业炉窑共建共享。</w:t>
      </w:r>
    </w:p>
    <w:p>
      <w:pPr>
        <w:ind w:firstLine="663"/>
        <w:rPr>
          <w:color w:val="000000" w:themeColor="text1"/>
          <w:szCs w:val="33"/>
        </w:rPr>
      </w:pPr>
      <w:r>
        <w:rPr>
          <w:rFonts w:hint="eastAsia"/>
          <w:b/>
          <w:bCs/>
          <w:color w:val="000000" w:themeColor="text1"/>
          <w:szCs w:val="33"/>
        </w:rPr>
        <w:t>保障农业用地土壤安全。</w:t>
      </w:r>
      <w:r>
        <w:rPr>
          <w:rFonts w:hint="eastAsia"/>
          <w:color w:val="000000" w:themeColor="text1"/>
          <w:szCs w:val="33"/>
        </w:rPr>
        <w:t>坚持最严格的耕地保护制度，加大优先保护类耕地保护力度，确保全市全域耕地面积不减少、土壤环境质量不下降。持续推进受污染农用地安全利用，严格落实受污染耕地安全利用方案，推广应用品种替代、水肥调控、土壤调理等技术，探索建立耕地安全利用技术库和农产品种植负面清单，加强安全利用试点示范县（市、区）创建，开展受污染耕地治理修复和酸化土壤治理试点，分期分批推进土壤生态环境长期观测研究基地建设。到2035年，受污染耕地安全利用率达到97%。</w:t>
      </w:r>
    </w:p>
    <w:p>
      <w:pPr>
        <w:ind w:firstLine="663"/>
        <w:rPr>
          <w:color w:val="000000" w:themeColor="text1"/>
          <w:szCs w:val="33"/>
        </w:rPr>
      </w:pPr>
      <w:r>
        <w:rPr>
          <w:rFonts w:hint="eastAsia"/>
          <w:b/>
          <w:bCs/>
          <w:color w:val="000000" w:themeColor="text1"/>
          <w:szCs w:val="33"/>
        </w:rPr>
        <w:t>推进土壤与地下水协同治理。</w:t>
      </w:r>
      <w:r>
        <w:rPr>
          <w:rFonts w:hint="eastAsia"/>
          <w:color w:val="000000" w:themeColor="text1"/>
          <w:szCs w:val="33"/>
        </w:rPr>
        <w:t>制定土壤及地下水污染重点监管单位清单，严格落实新（改、扩）建建设项目土壤与地下水管理要求，突出抓好广安经开区新桥化工园区、岳池生物医药产业园、武胜街子工业园区等重点污染源地下水环境状况调查评估。强化广安经开区3个地下水国家考核点位管控，保持达标。以嘉陵江、渠江等流域沿岸化工园区、矿山、污染地块为重点，开展典型污染地块土壤和地下水风险管控和修复治理。建立地下水污染风险防控体系，开展地下水污染防治重点区划定及污染风险管控。加强地下水饮用水水源保护，做好前锋区、华鉴市、邻水县地下水型饮用水水源补给区划定工作，并强化保护措施。</w:t>
      </w:r>
    </w:p>
    <w:p>
      <w:pPr>
        <w:pStyle w:val="3"/>
        <w:ind w:firstLine="663"/>
      </w:pPr>
      <w:bookmarkStart w:id="215" w:name="_Toc19578"/>
      <w:bookmarkStart w:id="216" w:name="_Toc441"/>
      <w:r>
        <w:rPr>
          <w:rFonts w:hint="eastAsia"/>
        </w:rPr>
        <w:t>（四）统筹推进废物综合利用</w:t>
      </w:r>
      <w:bookmarkEnd w:id="213"/>
      <w:bookmarkEnd w:id="214"/>
      <w:bookmarkEnd w:id="215"/>
      <w:bookmarkEnd w:id="216"/>
    </w:p>
    <w:p>
      <w:pPr>
        <w:ind w:firstLine="663"/>
        <w:rPr>
          <w:color w:val="000000" w:themeColor="text1"/>
          <w:szCs w:val="33"/>
        </w:rPr>
      </w:pPr>
      <w:r>
        <w:rPr>
          <w:rFonts w:hint="eastAsia"/>
          <w:b/>
          <w:bCs/>
          <w:color w:val="000000" w:themeColor="text1"/>
          <w:szCs w:val="33"/>
        </w:rPr>
        <w:t>促进固体废物源头减量。</w:t>
      </w:r>
      <w:r>
        <w:rPr>
          <w:rFonts w:hint="eastAsia"/>
          <w:color w:val="000000" w:themeColor="text1"/>
          <w:szCs w:val="33"/>
        </w:rPr>
        <w:t>积极推进工业减废行动，加快探索化工、能源、建材等重点行业工业固体废物及危险废物减量化路径，全面推行清洁生产。深入推行生活垃圾分类，以“减塑捡塑”为抓手推动生活垃圾源头减量，探索可复制推广的塑料减量模式。推进建筑垃圾分类管理，落实建设单位建筑垃圾减量化的主体责任。到2035年，落实将危险废物年产生量100吨以上的重点工业企业以及危险废物综合经营单位全部纳入强制性清洁生产改造名单，从源头减少危险废物产生量。</w:t>
      </w:r>
    </w:p>
    <w:p>
      <w:pPr>
        <w:ind w:firstLine="663"/>
        <w:rPr>
          <w:color w:val="000000" w:themeColor="text1"/>
          <w:szCs w:val="33"/>
        </w:rPr>
      </w:pPr>
      <w:r>
        <w:rPr>
          <w:rFonts w:hint="eastAsia"/>
          <w:b/>
          <w:bCs/>
          <w:color w:val="000000" w:themeColor="text1"/>
          <w:szCs w:val="33"/>
        </w:rPr>
        <w:t>推动固体废物资源化利用。</w:t>
      </w:r>
      <w:r>
        <w:rPr>
          <w:rFonts w:hint="eastAsia"/>
          <w:color w:val="000000" w:themeColor="text1"/>
          <w:szCs w:val="33"/>
        </w:rPr>
        <w:t>推广应用工业固废综合利用先进适用技术装备，支持建设工业固废回收利用体系。鼓励企业开展“无废企业”创建，以广安昌兴水泥有限公司、邻水红狮水泥有限公司等企业为重点，探索各类固体废物绿色资源化的生产线转型。促进生活垃圾分类与再生资源回收“两网融合”。以广安美农生物有机肥有限公司等企业为重点，加强农业废弃物资源化利用体系建设。鼓励拓展建筑垃圾再生产品的应用领域。</w:t>
      </w:r>
      <w:r>
        <w:rPr>
          <w:color w:val="000000" w:themeColor="text1"/>
          <w:szCs w:val="33"/>
        </w:rPr>
        <w:t>联合重庆市毗邻地区开展危险废物跨区域联合监管，</w:t>
      </w:r>
      <w:r>
        <w:rPr>
          <w:rFonts w:hint="eastAsia"/>
          <w:color w:val="000000" w:themeColor="text1"/>
          <w:szCs w:val="33"/>
        </w:rPr>
        <w:t>探索与重庆市毗邻地区建立固体废物“点对点”利用途径</w:t>
      </w:r>
      <w:r>
        <w:rPr>
          <w:color w:val="000000" w:themeColor="text1"/>
          <w:szCs w:val="33"/>
        </w:rPr>
        <w:t>。</w:t>
      </w:r>
    </w:p>
    <w:p>
      <w:pPr>
        <w:ind w:firstLine="663"/>
        <w:rPr>
          <w:color w:val="000000" w:themeColor="text1"/>
          <w:szCs w:val="33"/>
        </w:rPr>
      </w:pPr>
      <w:r>
        <w:rPr>
          <w:rFonts w:hint="eastAsia"/>
          <w:b/>
          <w:bCs/>
          <w:color w:val="000000" w:themeColor="text1"/>
          <w:szCs w:val="33"/>
        </w:rPr>
        <w:t>协同固废无害化和新污染物防治。</w:t>
      </w:r>
      <w:r>
        <w:rPr>
          <w:rFonts w:hint="eastAsia"/>
          <w:color w:val="000000" w:themeColor="text1"/>
          <w:szCs w:val="33"/>
        </w:rPr>
        <w:t>以广安经开区等经济开发区、工业园区为重点，配套建设固体废物综合利用和处置项目，推动大宗固废贮存处置总量趋零增长。提高焚烧飞灰和污泥规范化处置水平，积极推广污泥垃圾协同处置。开展区域危险废物利用处置能力评估，确保区域危险废物利用处置能力与实际需求基本匹配。依托川渝危险废物跨省市转移“白名单”机制，探索建立成渝交界地区大宗工业固废及危险废物无害化处置中心，争取将川渝</w:t>
      </w:r>
      <w:r>
        <w:rPr>
          <w:color w:val="000000" w:themeColor="text1"/>
          <w:szCs w:val="33"/>
        </w:rPr>
        <w:t>高竹新区</w:t>
      </w:r>
      <w:r>
        <w:rPr>
          <w:rFonts w:hint="eastAsia"/>
          <w:color w:val="000000" w:themeColor="text1"/>
          <w:szCs w:val="33"/>
        </w:rPr>
        <w:t>打造成为</w:t>
      </w:r>
      <w:r>
        <w:rPr>
          <w:color w:val="000000" w:themeColor="text1"/>
          <w:szCs w:val="33"/>
        </w:rPr>
        <w:t>川渝危险废物跨区域转移</w:t>
      </w:r>
      <w:r>
        <w:rPr>
          <w:rFonts w:hint="eastAsia"/>
          <w:color w:val="000000" w:themeColor="text1"/>
          <w:szCs w:val="33"/>
        </w:rPr>
        <w:t>“</w:t>
      </w:r>
      <w:r>
        <w:rPr>
          <w:color w:val="000000" w:themeColor="text1"/>
          <w:szCs w:val="33"/>
        </w:rPr>
        <w:t>白名单</w:t>
      </w:r>
      <w:r>
        <w:rPr>
          <w:rFonts w:hint="eastAsia"/>
          <w:color w:val="000000" w:themeColor="text1"/>
          <w:szCs w:val="33"/>
        </w:rPr>
        <w:t>”</w:t>
      </w:r>
      <w:r>
        <w:rPr>
          <w:color w:val="000000" w:themeColor="text1"/>
          <w:szCs w:val="33"/>
        </w:rPr>
        <w:t>园区</w:t>
      </w:r>
      <w:r>
        <w:rPr>
          <w:rFonts w:hint="eastAsia"/>
          <w:color w:val="000000" w:themeColor="text1"/>
          <w:szCs w:val="33"/>
        </w:rPr>
        <w:t>。开展新污染物治理行动，禁止、限制重点管控新污染物的生产、加工使用和进出口，制定“一品一策”管控措施。聚焦农药、医药等行业，选取一批重点企业和工业园区开展新污染物治理试点工程。</w:t>
      </w:r>
    </w:p>
    <w:tbl>
      <w:tblPr>
        <w:tblStyle w:val="2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980" w:type="dxa"/>
            <w:vAlign w:val="center"/>
          </w:tcPr>
          <w:p>
            <w:pPr>
              <w:pStyle w:val="33"/>
              <w:rPr>
                <w:rFonts w:hint="default" w:eastAsia="宋体"/>
                <w:bCs/>
                <w:color w:val="000000" w:themeColor="text1"/>
              </w:rPr>
            </w:pPr>
            <w:r>
              <w:rPr>
                <w:color w:val="000000" w:themeColor="text1"/>
              </w:rPr>
              <w:br w:type="page"/>
            </w:r>
            <w:r>
              <w:rPr>
                <w:color w:val="000000" w:themeColor="text1"/>
              </w:rPr>
              <w:t>专栏3  塑造美丽环境重点工程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980" w:type="dxa"/>
          </w:tcPr>
          <w:p>
            <w:pPr>
              <w:pStyle w:val="32"/>
              <w:ind w:firstLine="482"/>
              <w:rPr>
                <w:color w:val="000000" w:themeColor="text1"/>
              </w:rPr>
            </w:pPr>
            <w:r>
              <w:rPr>
                <w:rStyle w:val="38"/>
                <w:rFonts w:hint="default"/>
              </w:rPr>
              <w:t>大气环境质量提升工程。</w:t>
            </w:r>
            <w:r>
              <w:rPr>
                <w:rFonts w:hint="eastAsia"/>
                <w:color w:val="000000" w:themeColor="text1"/>
              </w:rPr>
              <w:t>推动各县（市、区）开展环境空气质量现状和变化趋势分析，编制实施“一县一策”空气环境质量提升方案。开展前锋区、华蓥市、邻水县等区域PM</w:t>
            </w:r>
            <w:r>
              <w:rPr>
                <w:rFonts w:hint="eastAsia"/>
                <w:color w:val="000000" w:themeColor="text1"/>
                <w:vertAlign w:val="subscript"/>
              </w:rPr>
              <w:t>2.5</w:t>
            </w:r>
            <w:r>
              <w:rPr>
                <w:rFonts w:hint="eastAsia"/>
                <w:color w:val="000000" w:themeColor="text1"/>
              </w:rPr>
              <w:t>及O</w:t>
            </w:r>
            <w:r>
              <w:rPr>
                <w:rFonts w:hint="eastAsia"/>
                <w:color w:val="000000" w:themeColor="text1"/>
                <w:vertAlign w:val="subscript"/>
              </w:rPr>
              <w:t>3</w:t>
            </w:r>
            <w:r>
              <w:rPr>
                <w:rFonts w:hint="eastAsia"/>
                <w:color w:val="000000" w:themeColor="text1"/>
              </w:rPr>
              <w:t>污染防治专项行动。对水泥、玻璃、陶瓷、砖瓦、玄武岩纤维、化工、医药等重点行业、企业开展煤改气、煤改电、脱硫脱硝系统升级改造等深度治理改造工程。以广安经开区、前锋工业园区、广安高新区、岳池朝阳化工园区等为重点开展挥发性有机物治理工程。制定老旧柴油货车和燃气车淘汰更新计划，淘汰国三及以下排放标准汽车。以前锋区、华蓥市、武胜县等现代物流园区为核心，构建川东渝北区域现代物流体系和“车—油—路”一体的绿色交通体系。强化面源治理，实施扬尘精细化管控、餐饮油烟污染整治、熏制腊肉污染整治和秸秆焚烧污染整治工程。</w:t>
            </w:r>
          </w:p>
          <w:p>
            <w:pPr>
              <w:pStyle w:val="32"/>
              <w:ind w:firstLine="482"/>
              <w:rPr>
                <w:color w:val="000000" w:themeColor="text1"/>
              </w:rPr>
            </w:pPr>
            <w:r>
              <w:rPr>
                <w:rStyle w:val="38"/>
                <w:rFonts w:hint="default"/>
              </w:rPr>
              <w:t>流域水生态环境提升工程。</w:t>
            </w:r>
            <w:r>
              <w:rPr>
                <w:rFonts w:hint="eastAsia"/>
                <w:color w:val="000000" w:themeColor="text1"/>
              </w:rPr>
              <w:t>有序推进广安区城镇污水处理设施提档升级、岳池县城市污水管网改造、武胜县雨污管道分流建设、邻水县城污水处理设施提标升级等项目建设。以嘉陵江、渠江、大洪河、御临河、长滩寺河等流域为重点，完善沿岸乡镇污水收集管网建设，加强处理设施运营监管，杜绝生活污水直排入河。编制嘉陵江、渠江、御临河、大洪河、芦溪河、长滩寺河等重点河湖名录的生态流量保障实施方案。实施重点小流域水质达标行动，以芦溪河、西溪河、长滩寺河和廖家河等小流域为重点，优化生产布局，加强工业废水治理、农业农村环境整治、河滨缓冲带生态、水土保持，恢复岸线生态功能，确保水质实现稳定达标。</w:t>
            </w:r>
          </w:p>
          <w:p>
            <w:pPr>
              <w:pStyle w:val="32"/>
              <w:ind w:firstLine="482"/>
              <w:rPr>
                <w:color w:val="000000" w:themeColor="text1"/>
              </w:rPr>
            </w:pPr>
            <w:r>
              <w:rPr>
                <w:rStyle w:val="38"/>
                <w:rFonts w:hint="default"/>
              </w:rPr>
              <w:t>“无废城市”建设工程。</w:t>
            </w:r>
            <w:r>
              <w:rPr>
                <w:rFonts w:hint="eastAsia"/>
                <w:color w:val="000000" w:themeColor="text1"/>
              </w:rPr>
              <w:t>以邻水红狮水泥有限公司10万吨/年一般工业固废综合利用项目及10万吨/年飞灰水洗资源综合利用项目为重点，推动固体废物处置利用能力建设。推动广安经开区餐饮废弃油脂综合利用项目建设，强化广安市餐厨垃圾处理及资源化利用。建立以广安市危废处置中心为核心、水泥协同处置为辅助、服务周边区域的危废处置体系，建立2个危险废物集中收集储存试点，服务全市危废处置。</w:t>
            </w:r>
          </w:p>
        </w:tc>
      </w:tr>
    </w:tbl>
    <w:p>
      <w:pPr>
        <w:pStyle w:val="2"/>
        <w:ind w:firstLine="660"/>
      </w:pPr>
      <w:bookmarkStart w:id="217" w:name="_Toc18143"/>
      <w:r>
        <w:rPr>
          <w:rFonts w:hint="eastAsia"/>
        </w:rPr>
        <w:t>五、</w:t>
      </w:r>
      <w:bookmarkStart w:id="218" w:name="_Hlk174369960"/>
      <w:r>
        <w:rPr>
          <w:rFonts w:hint="eastAsia"/>
        </w:rPr>
        <w:t>夯实美丽自然生态体系</w:t>
      </w:r>
      <w:bookmarkEnd w:id="217"/>
    </w:p>
    <w:bookmarkEnd w:id="218"/>
    <w:p>
      <w:pPr>
        <w:pStyle w:val="3"/>
        <w:ind w:firstLine="663"/>
      </w:pPr>
      <w:bookmarkStart w:id="219" w:name="_Toc6633"/>
      <w:bookmarkStart w:id="220" w:name="_Toc10251"/>
      <w:r>
        <w:rPr>
          <w:rFonts w:hint="eastAsia"/>
        </w:rPr>
        <w:t>（一）筑牢江河流域生态屏障</w:t>
      </w:r>
      <w:bookmarkEnd w:id="219"/>
      <w:bookmarkEnd w:id="220"/>
    </w:p>
    <w:p>
      <w:pPr>
        <w:widowControl/>
        <w:ind w:firstLine="663"/>
        <w:jc w:val="left"/>
        <w:rPr>
          <w:rFonts w:ascii="仿宋" w:hAnsi="仿宋" w:cs="仿宋"/>
          <w:color w:val="000000" w:themeColor="text1"/>
          <w:szCs w:val="33"/>
        </w:rPr>
      </w:pPr>
      <w:r>
        <w:rPr>
          <w:rFonts w:hint="eastAsia" w:ascii="仿宋" w:hAnsi="仿宋" w:cs="仿宋"/>
          <w:b/>
          <w:bCs/>
          <w:color w:val="000000" w:themeColor="text1"/>
          <w:szCs w:val="33"/>
        </w:rPr>
        <w:t>筑牢自然生态屏障。</w:t>
      </w:r>
      <w:r>
        <w:rPr>
          <w:rFonts w:hint="eastAsia" w:ascii="仿宋" w:hAnsi="仿宋" w:cs="仿宋"/>
          <w:color w:val="000000" w:themeColor="text1"/>
          <w:szCs w:val="33"/>
        </w:rPr>
        <w:t>以广安市各自然保护区为基础、各类自然公园为补充，完成自然保护地整合优化和自然保护地体系建设，</w:t>
      </w:r>
      <w:r>
        <w:rPr>
          <w:rFonts w:hint="eastAsia"/>
          <w:color w:val="000000" w:themeColor="text1"/>
        </w:rPr>
        <w:t>筑牢嘉陵江、渠江重点流域生态屏障。</w:t>
      </w:r>
      <w:r>
        <w:rPr>
          <w:rFonts w:ascii="仿宋" w:hAnsi="仿宋" w:cs="仿宋"/>
          <w:color w:val="000000" w:themeColor="text1"/>
          <w:szCs w:val="33"/>
        </w:rPr>
        <w:t>做好自然保护地分级分类施策，坚持以自然恢复为主、人工修复为辅的方针，以提升生态系统多样性稳定性持续性为目标，推进自然保护地生态系统整体保护</w:t>
      </w:r>
      <w:r>
        <w:rPr>
          <w:rFonts w:hint="eastAsia" w:ascii="仿宋" w:hAnsi="仿宋" w:cs="仿宋"/>
          <w:color w:val="000000" w:themeColor="text1"/>
          <w:szCs w:val="33"/>
        </w:rPr>
        <w:t>，</w:t>
      </w:r>
      <w:r>
        <w:rPr>
          <w:rFonts w:ascii="仿宋" w:hAnsi="仿宋" w:cs="仿宋"/>
          <w:color w:val="000000" w:themeColor="text1"/>
          <w:szCs w:val="33"/>
        </w:rPr>
        <w:t>提升国家重点保护物种保护水平</w:t>
      </w:r>
      <w:r>
        <w:rPr>
          <w:rFonts w:hint="eastAsia" w:ascii="仿宋" w:hAnsi="仿宋" w:cs="仿宋"/>
          <w:color w:val="000000" w:themeColor="text1"/>
          <w:szCs w:val="33"/>
        </w:rPr>
        <w:t>，</w:t>
      </w:r>
      <w:r>
        <w:rPr>
          <w:rFonts w:ascii="仿宋" w:hAnsi="仿宋" w:cs="仿宋"/>
          <w:color w:val="000000" w:themeColor="text1"/>
          <w:szCs w:val="33"/>
        </w:rPr>
        <w:t>增强生态产品供给能力</w:t>
      </w:r>
      <w:r>
        <w:rPr>
          <w:rFonts w:hint="eastAsia" w:ascii="仿宋" w:hAnsi="仿宋" w:cs="仿宋"/>
          <w:color w:val="000000" w:themeColor="text1"/>
          <w:szCs w:val="33"/>
        </w:rPr>
        <w:t>，</w:t>
      </w:r>
      <w:r>
        <w:rPr>
          <w:rFonts w:ascii="仿宋" w:hAnsi="仿宋" w:cs="仿宋"/>
          <w:color w:val="000000" w:themeColor="text1"/>
          <w:szCs w:val="33"/>
        </w:rPr>
        <w:t>维护生物安全和生态安全，筑牢自然生态屏障。</w:t>
      </w:r>
      <w:r>
        <w:rPr>
          <w:rFonts w:hint="eastAsia" w:ascii="仿宋" w:hAnsi="仿宋" w:cs="仿宋"/>
          <w:color w:val="000000" w:themeColor="text1"/>
          <w:szCs w:val="33"/>
        </w:rPr>
        <w:t>以各类自然保护地为依托，着力构建“二区四园”的自然保护格局，以保持生态系统完整性为原则，建立以华蓥山国家森林自然公园为核心、5个自然保护地联动的自然保护地体系。完成自然保护地整合优化、勘界定标，确保自然保护地面积不减少、性质不改变、功能不降低，提升生态系统多样性、稳定性、持续性。</w:t>
      </w:r>
    </w:p>
    <w:p>
      <w:pPr>
        <w:widowControl/>
        <w:ind w:firstLine="663"/>
        <w:jc w:val="left"/>
        <w:rPr>
          <w:rFonts w:ascii="仿宋" w:hAnsi="仿宋" w:cs="仿宋"/>
          <w:color w:val="000000" w:themeColor="text1"/>
          <w:szCs w:val="33"/>
        </w:rPr>
      </w:pPr>
      <w:r>
        <w:rPr>
          <w:rFonts w:hint="eastAsia" w:ascii="仿宋" w:hAnsi="仿宋" w:cs="仿宋"/>
          <w:b/>
          <w:bCs/>
          <w:color w:val="000000" w:themeColor="text1"/>
          <w:szCs w:val="33"/>
        </w:rPr>
        <w:t>构建生态修复格局。</w:t>
      </w:r>
      <w:r>
        <w:rPr>
          <w:rFonts w:hint="eastAsia" w:ascii="仿宋" w:hAnsi="仿宋" w:cs="仿宋"/>
          <w:color w:val="000000" w:themeColor="text1"/>
          <w:szCs w:val="33"/>
        </w:rPr>
        <w:t>实施山水林田湖草沙一体化保护和系统治理，加快实施重要生态系统保护和修复重大工程，促进草原森林河流湖泊湿地休养生息。以“一张图”规划理念为引领，以国土空间规划为指导，构建广安“三山四水·两区多点”生态修复格局。华蓥山、铜锣山、明月山重点开展废弃工矿厂区恢复治理、林地生态修复保护等工程，筑牢绿色生态屏障。嘉陵江、渠江、御临河、大洪河以沿线人居环境提升和水环境治理为主攻方向，打造流域生态廊道。中西部和东部两大区域因地制宜开展水土流失防治和生物多样性保护修复。在天池湖、翠湖、白云湖等生态功能区以辅助修复、生态重塑、自然恢复等方式，提升重要生态节点保护水平。持续推进“绿盾”自然保护地强化监督，建立生态保护红线生态破坏问题监督机制，夯实美丽健康的自然生态体系。</w:t>
      </w:r>
    </w:p>
    <w:p>
      <w:pPr>
        <w:ind w:firstLine="663"/>
        <w:rPr>
          <w:rFonts w:ascii="仿宋" w:hAnsi="仿宋" w:cs="仿宋"/>
          <w:color w:val="000000" w:themeColor="text1"/>
          <w:szCs w:val="33"/>
        </w:rPr>
      </w:pPr>
      <w:r>
        <w:rPr>
          <w:rFonts w:hint="eastAsia" w:ascii="仿宋" w:hAnsi="仿宋" w:cs="仿宋"/>
          <w:b/>
          <w:bCs/>
          <w:color w:val="000000" w:themeColor="text1"/>
          <w:szCs w:val="33"/>
        </w:rPr>
        <w:t>建设广安生态功能区。</w:t>
      </w:r>
      <w:r>
        <w:rPr>
          <w:rFonts w:ascii="仿宋" w:hAnsi="仿宋" w:cs="仿宋"/>
          <w:color w:val="000000" w:themeColor="text1"/>
          <w:szCs w:val="33"/>
        </w:rPr>
        <w:t>完善自然保护地、生态保护红线监管制度，落实不同生态功能区分级分区保护、修复、监管要求，强化河湖生态流量管理。</w:t>
      </w:r>
      <w:r>
        <w:rPr>
          <w:rFonts w:hint="eastAsia" w:ascii="仿宋" w:hAnsi="仿宋" w:cs="仿宋"/>
          <w:color w:val="000000" w:themeColor="text1"/>
          <w:szCs w:val="33"/>
        </w:rPr>
        <w:t>尊重广安自然地理格局与生态空间特征，协同上下游、左右岸、干支流，系统谋划布局矿山生态修复、水环境综合整治等工程，推进重点生态功能区、重要生态廊道保护建设。改变过去的单要素治理模式，探索出统筹全域、全要素实施综合治理、系统治理、源头治理、协同治理的新路径，打造美丽广安全域山水空间。立足广安“三山四水”的自然生态格局，按照“山为骨，水为脉，林田湖草为肌体”的一体化思路，逐步推进、连点成线、连线成面，彰显山清水秀、层次分明、功能完善的健康生态体系。</w:t>
      </w:r>
    </w:p>
    <w:p>
      <w:pPr>
        <w:pStyle w:val="3"/>
        <w:ind w:firstLine="663"/>
      </w:pPr>
      <w:bookmarkStart w:id="221" w:name="_Toc21980"/>
      <w:r>
        <w:rPr>
          <w:rFonts w:hint="eastAsia"/>
        </w:rPr>
        <w:t>（二）推进生态系统保护修复</w:t>
      </w:r>
      <w:bookmarkEnd w:id="221"/>
    </w:p>
    <w:p>
      <w:pPr>
        <w:ind w:firstLine="663"/>
        <w:rPr>
          <w:rFonts w:ascii="仿宋" w:hAnsi="仿宋" w:cs="仿宋"/>
          <w:color w:val="000000" w:themeColor="text1"/>
          <w:szCs w:val="33"/>
        </w:rPr>
      </w:pPr>
      <w:bookmarkStart w:id="222" w:name="_Toc24626"/>
      <w:r>
        <w:rPr>
          <w:rFonts w:hint="eastAsia" w:ascii="仿宋" w:hAnsi="仿宋" w:cs="仿宋"/>
          <w:b/>
          <w:bCs/>
          <w:color w:val="000000" w:themeColor="text1"/>
          <w:szCs w:val="33"/>
        </w:rPr>
        <w:t>持续开展国土绿化。</w:t>
      </w:r>
      <w:r>
        <w:rPr>
          <w:rFonts w:hint="eastAsia" w:ascii="仿宋" w:hAnsi="仿宋" w:cs="仿宋"/>
          <w:color w:val="000000" w:themeColor="text1"/>
          <w:szCs w:val="33"/>
        </w:rPr>
        <w:t>坚持因地制宜，宜林则林，宜草则草，科学开展大规模国土绿化行动。围绕嘉陵江、渠江等重要流域，华蓥山、铜锣山、明月山等重要山脉，深入实施森林精准提升等重大生态修复项目，增强森林生态系统的完整性和稳定性。实施全域天然林保护，划定天然林保护重点区域，完善天然林管护体系，建立天然林管护网络，加强天然林管护能力建设。按照林草一体化要求因地制宜设定评价指标，制定国土绿化成效评价办法，科学评价国土绿化成效。大力保护城乡古树名木大树，严禁人为破坏。到2035年，全市天然林持续稳定，生态承载力显著提高。</w:t>
      </w:r>
    </w:p>
    <w:p>
      <w:pPr>
        <w:ind w:firstLine="663"/>
        <w:rPr>
          <w:rFonts w:ascii="仿宋" w:hAnsi="仿宋" w:cs="仿宋"/>
          <w:color w:val="000000" w:themeColor="text1"/>
          <w:szCs w:val="33"/>
        </w:rPr>
      </w:pPr>
      <w:r>
        <w:rPr>
          <w:rFonts w:hint="eastAsia" w:ascii="仿宋" w:hAnsi="仿宋" w:cs="仿宋"/>
          <w:b/>
          <w:bCs/>
          <w:color w:val="000000" w:themeColor="text1"/>
          <w:szCs w:val="33"/>
        </w:rPr>
        <w:t>开展湿地保护与建设。</w:t>
      </w:r>
      <w:r>
        <w:rPr>
          <w:rFonts w:hint="eastAsia" w:ascii="仿宋" w:hAnsi="仿宋" w:cs="仿宋"/>
          <w:color w:val="000000" w:themeColor="text1"/>
          <w:szCs w:val="33"/>
        </w:rPr>
        <w:t>加大草原和湿地保护修复力度，科学运用第三次全国国土调查成果，适时开展湿地资源调查监测科学运用植被重建、污染控制、生态补水等措施，确保全市湿地总量稳定。优化湿地保护体系空间布局，全面落实河（湖）长制、林长制，提高白云湖、天池湖、大洪河等湿地保护率和保护等级，加强全域湿地保护，形成覆盖面广、连通性强、分级管理的湿地保护体系。到2035年，市域范围内湿地保护率达60%以上，建成1个国家级湿地公园。</w:t>
      </w:r>
    </w:p>
    <w:p>
      <w:pPr>
        <w:ind w:firstLine="663"/>
        <w:rPr>
          <w:rFonts w:ascii="仿宋" w:hAnsi="仿宋" w:cs="仿宋"/>
          <w:color w:val="000000" w:themeColor="text1"/>
          <w:szCs w:val="33"/>
        </w:rPr>
      </w:pPr>
      <w:r>
        <w:rPr>
          <w:rFonts w:hint="eastAsia" w:ascii="仿宋" w:hAnsi="仿宋" w:cs="仿宋"/>
          <w:b/>
          <w:bCs/>
          <w:color w:val="000000" w:themeColor="text1"/>
          <w:szCs w:val="33"/>
        </w:rPr>
        <w:t>深化水土流失和石漠化治理。</w:t>
      </w:r>
      <w:r>
        <w:rPr>
          <w:rFonts w:hint="eastAsia" w:ascii="仿宋" w:hAnsi="仿宋" w:cs="仿宋"/>
          <w:color w:val="000000" w:themeColor="text1"/>
          <w:szCs w:val="33"/>
        </w:rPr>
        <w:t>加强荒漠化、石漠化和水土流失综合治理，采取修建高标准农田、保土耕作、植树种草等措施综合治理水土流失，不断提升区域水土保持功能和水源涵养能力。到2035年，全市新增水土流失综合治理面积355平方千米，全市水土保持率达到81%以上。在前锋区、华蓥市和邻水县等石漠化重点区域，综合应用辅助修复、生态重塑等措施，开展生态修复，保护现有植被，恢复提高植被覆盖度，并完善监测体系，及时掌握石漠化动态变化趋势。到2035年，全市综合治理石漠化面积150平方千米。</w:t>
      </w:r>
    </w:p>
    <w:p>
      <w:pPr>
        <w:pStyle w:val="3"/>
        <w:ind w:firstLine="663"/>
      </w:pPr>
      <w:bookmarkStart w:id="223" w:name="_Toc28383"/>
      <w:r>
        <w:rPr>
          <w:rFonts w:hint="eastAsia"/>
        </w:rPr>
        <w:t>（三）加强生物多样性保护</w:t>
      </w:r>
      <w:bookmarkEnd w:id="223"/>
    </w:p>
    <w:bookmarkEnd w:id="222"/>
    <w:p>
      <w:pPr>
        <w:ind w:firstLine="663"/>
        <w:rPr>
          <w:rFonts w:ascii="仿宋" w:hAnsi="仿宋" w:cs="仿宋"/>
          <w:color w:val="000000" w:themeColor="text1"/>
          <w:szCs w:val="33"/>
        </w:rPr>
      </w:pPr>
      <w:r>
        <w:rPr>
          <w:rFonts w:hint="eastAsia" w:ascii="仿宋" w:hAnsi="仿宋" w:cs="仿宋"/>
          <w:b/>
          <w:bCs/>
          <w:color w:val="000000" w:themeColor="text1"/>
          <w:szCs w:val="33"/>
        </w:rPr>
        <w:t>提升生物多样性治理能力。</w:t>
      </w:r>
      <w:r>
        <w:rPr>
          <w:rFonts w:hint="eastAsia" w:ascii="仿宋" w:hAnsi="仿宋" w:cs="仿宋"/>
          <w:color w:val="000000" w:themeColor="text1"/>
          <w:szCs w:val="33"/>
        </w:rPr>
        <w:t>以华蓥山国家森林自然公园、倒须沟树蕨自然保护区为重点，组织开展野生动植物资源调查，摸清全市珍稀动植物种质资源底数。完善生物多样性监测网络，将生物多样性纳入生态质量监测，进一步完善自然保护地监测站点建设。建立健全生物多样性保护修复成效、生态系统服务功能、物种资源经济价值等评估标准体系。常态化开展生物多样性跨部门和跨区域联合执法行动，建立健全执法信息交换机制。依托生态空间相关监督平台和生态环境大数据平台，研发动态监测、趋势研判、影响评估、预测预警等功能模块，推进生物多样性保护信息化和现代化建设。</w:t>
      </w:r>
    </w:p>
    <w:p>
      <w:pPr>
        <w:ind w:firstLine="663"/>
        <w:rPr>
          <w:rFonts w:ascii="仿宋" w:hAnsi="仿宋" w:cs="仿宋"/>
          <w:color w:val="000000" w:themeColor="text1"/>
          <w:szCs w:val="33"/>
        </w:rPr>
      </w:pPr>
      <w:r>
        <w:rPr>
          <w:rFonts w:hint="eastAsia" w:ascii="仿宋" w:hAnsi="仿宋" w:cs="仿宋"/>
          <w:b/>
          <w:bCs/>
          <w:color w:val="000000" w:themeColor="text1"/>
          <w:szCs w:val="33"/>
        </w:rPr>
        <w:t>健全生物多样性保护体系。</w:t>
      </w:r>
      <w:r>
        <w:rPr>
          <w:rFonts w:hint="eastAsia" w:ascii="仿宋" w:hAnsi="仿宋" w:cs="仿宋"/>
          <w:color w:val="000000" w:themeColor="text1"/>
          <w:szCs w:val="33"/>
        </w:rPr>
        <w:t>加强生物多样性就地保护，以华蓥山、铜锣山、明月山等区域为重点，坚持以保护保育、自然恢复为主，实施土壤治理、水源涵养、绿化提升、水系互联互通等项目，配套完善基础设施，全面提升重要生态系统、野生动植物及其重要栖息地保护水平。完善生物多样性迁地保护，构建由植物园、扩繁与迁地保护研究中心和种质资源库等组成的野生植物迁地保护体系。科学构建大熊猫等珍稀濒危动植物、旗舰物种和指示物种等生物群落迁地保护群落，维持和恢复本地、野生和驯化物种的遗传多样性。推进生态廊道建设，形成适宜动物迁徙与觅食的生境，系统构建并保护野生动物迁徙觅食通道、候鸟迁飞通道、水生生物迁徙通道。</w:t>
      </w:r>
    </w:p>
    <w:p>
      <w:pPr>
        <w:ind w:firstLine="663"/>
        <w:rPr>
          <w:rFonts w:ascii="仿宋" w:hAnsi="仿宋" w:cs="仿宋"/>
          <w:color w:val="000000" w:themeColor="text1"/>
          <w:szCs w:val="33"/>
        </w:rPr>
      </w:pPr>
      <w:r>
        <w:rPr>
          <w:rFonts w:hint="eastAsia" w:ascii="仿宋" w:hAnsi="仿宋" w:cs="仿宋"/>
          <w:b/>
          <w:bCs/>
          <w:color w:val="000000" w:themeColor="text1"/>
          <w:szCs w:val="33"/>
        </w:rPr>
        <w:t>严防外来物种入侵。</w:t>
      </w:r>
      <w:r>
        <w:rPr>
          <w:rFonts w:hint="eastAsia" w:ascii="仿宋" w:hAnsi="仿宋" w:cs="仿宋"/>
          <w:color w:val="000000" w:themeColor="text1"/>
          <w:szCs w:val="33"/>
        </w:rPr>
        <w:t>建立健全生物技术环境安全评估与监管技术支撑体系，充分整合现有监测基础，合理布局监测站点，快速识别感知生物技术安全风险，定期组织开展生物安全风险调查评估，完善监测信息报告系统，依法采取必要的风险防控措施，制定风险防控计划和生物安全事件应急预案。加强外来入侵物种普查和监测预警，持续开展323种农业外来入侵物种基因库调查与评估，嘉陵江流域以武胜县为重点，大洪河、御临河流域以邻水县为重点，渠江流域以广安区为重点，探索入侵物种防治新技术、新政策，提升综合治理能力与防控管理水平。</w:t>
      </w:r>
    </w:p>
    <w:tbl>
      <w:tblPr>
        <w:tblStyle w:val="2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80" w:type="dxa"/>
            <w:vAlign w:val="center"/>
          </w:tcPr>
          <w:p>
            <w:pPr>
              <w:pStyle w:val="33"/>
              <w:rPr>
                <w:rFonts w:hint="default"/>
                <w:color w:val="000000" w:themeColor="text1"/>
              </w:rPr>
            </w:pPr>
            <w:r>
              <w:rPr>
                <w:color w:val="000000" w:themeColor="text1"/>
              </w:rPr>
              <w:t>专栏4  生态修复与森林质量提升重点工程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2"/>
              <w:ind w:firstLine="482"/>
              <w:rPr>
                <w:color w:val="000000" w:themeColor="text1"/>
              </w:rPr>
            </w:pPr>
            <w:r>
              <w:rPr>
                <w:rStyle w:val="38"/>
                <w:rFonts w:hint="default"/>
              </w:rPr>
              <w:t>水土流失与石漠化治理工程。</w:t>
            </w:r>
            <w:r>
              <w:rPr>
                <w:rFonts w:hint="eastAsia" w:ascii="仿宋" w:hAnsi="仿宋" w:cs="仿宋"/>
                <w:color w:val="000000" w:themeColor="text1"/>
              </w:rPr>
              <w:t>以华蓥山为中心区域，以前锋区、华蓥市、邻水县3个石漠化县（市、区）为重点，深入实施长江上中游岩溶地区石漠化综合治理工程，全力恢复和增加林草植被、提高水源涵养能力、减少水土流失。结合坡耕地水土流失综合治理工程项目，前锋区、华蓥市、武胜县、邻水县水土流失综合治理工程等，加强嘉陵江、渠江、御临河及其重要支流沿线水土流失治理。</w:t>
            </w:r>
          </w:p>
          <w:p>
            <w:pPr>
              <w:pStyle w:val="32"/>
              <w:ind w:firstLine="482"/>
              <w:rPr>
                <w:rFonts w:eastAsia="方正仿宋_GBK"/>
                <w:color w:val="000000" w:themeColor="text1"/>
              </w:rPr>
            </w:pPr>
            <w:r>
              <w:rPr>
                <w:rStyle w:val="38"/>
                <w:rFonts w:hint="default"/>
              </w:rPr>
              <w:t>森林质量提升工程。</w:t>
            </w:r>
            <w:r>
              <w:rPr>
                <w:rFonts w:hint="eastAsia" w:ascii="仿宋" w:hAnsi="仿宋" w:cs="仿宋"/>
                <w:color w:val="000000" w:themeColor="text1"/>
              </w:rPr>
              <w:t>以前锋区、华蓥市、邻水县国有林场为重点，实施森林质量精准提升示范项目，改造病虫害危害退化林分。广安区以渠江流域为重点，武胜县、岳池县以嘉陵江流域为重点，实施流域森林质量精准提升样板基地建设。在华蓥山、铜锣山、明月山等公益林和天然林集中分布地区全面加强天然林保护修复，确保天然林面积保持稳定、质量持续提高、功能稳步提升。到2035年，全市天然林持续稳定，生态承载力显著提高。</w:t>
            </w:r>
          </w:p>
        </w:tc>
      </w:tr>
    </w:tbl>
    <w:p>
      <w:pPr>
        <w:pStyle w:val="2"/>
        <w:ind w:firstLine="660"/>
      </w:pPr>
      <w:bookmarkStart w:id="224" w:name="_Toc14624"/>
      <w:r>
        <w:rPr>
          <w:rFonts w:hint="eastAsia"/>
        </w:rPr>
        <w:t>六、筑牢美丽生态安全底线</w:t>
      </w:r>
      <w:bookmarkEnd w:id="224"/>
    </w:p>
    <w:p>
      <w:pPr>
        <w:pStyle w:val="3"/>
        <w:ind w:firstLine="663"/>
      </w:pPr>
      <w:bookmarkStart w:id="225" w:name="_Toc10198"/>
      <w:bookmarkStart w:id="226" w:name="_Toc25712"/>
      <w:bookmarkStart w:id="227" w:name="_Hlk169536825"/>
      <w:r>
        <w:rPr>
          <w:rFonts w:hint="eastAsia"/>
        </w:rPr>
        <w:t>（一）加强重点生态空间保护</w:t>
      </w:r>
      <w:bookmarkEnd w:id="225"/>
      <w:bookmarkEnd w:id="226"/>
    </w:p>
    <w:p>
      <w:pPr>
        <w:ind w:firstLine="663"/>
        <w:rPr>
          <w:rFonts w:ascii="仿宋" w:hAnsi="仿宋" w:cs="仿宋"/>
          <w:color w:val="000000" w:themeColor="text1"/>
          <w:szCs w:val="33"/>
        </w:rPr>
      </w:pPr>
      <w:r>
        <w:rPr>
          <w:rFonts w:hint="eastAsia" w:ascii="仿宋" w:hAnsi="仿宋" w:cs="仿宋"/>
          <w:b/>
          <w:bCs/>
          <w:color w:val="000000" w:themeColor="text1"/>
          <w:szCs w:val="33"/>
        </w:rPr>
        <w:t>严格保护生态红线。</w:t>
      </w:r>
      <w:r>
        <w:rPr>
          <w:rFonts w:hint="eastAsia" w:ascii="仿宋" w:hAnsi="仿宋" w:cs="仿宋"/>
          <w:color w:val="000000" w:themeColor="text1"/>
          <w:szCs w:val="33"/>
        </w:rPr>
        <w:t>确立生态保护红线优先地位，强化生态保护红线刚性约束，形成一整套生态保护红线管控和激励体制机制。建立生态保护红线生态破坏问题监督机制，健全生态保护红线区生态补偿机制，探索建立区域间、流域上下游的横向生态补偿机制。对划入生态保护红线内的未利用地，严格按照法律法规和相关规划，实行强制性保护。突出对白云湖等湿地公园、天池湖等重要饮用水水源地和嘉陵江、渠江水产种质资源保护区等区域的严格管控，严禁在生态保护红线范围内开展破坏水生态的各类开发活动，强化华蓥山国家森林自然公园的森林景观和森林生态系统保护，确保生态保护红线面积不减、功能不降、性质不改。</w:t>
      </w:r>
    </w:p>
    <w:p>
      <w:pPr>
        <w:ind w:firstLine="663"/>
        <w:rPr>
          <w:rFonts w:ascii="仿宋" w:hAnsi="仿宋" w:cs="仿宋"/>
          <w:color w:val="000000" w:themeColor="text1"/>
          <w:szCs w:val="33"/>
        </w:rPr>
      </w:pPr>
      <w:r>
        <w:rPr>
          <w:rFonts w:hint="eastAsia" w:ascii="仿宋" w:hAnsi="仿宋" w:cs="仿宋"/>
          <w:b/>
          <w:bCs/>
          <w:color w:val="000000" w:themeColor="text1"/>
          <w:szCs w:val="33"/>
        </w:rPr>
        <w:t>构建秀美农业空间。</w:t>
      </w:r>
      <w:r>
        <w:rPr>
          <w:rFonts w:hint="eastAsia" w:ascii="仿宋" w:hAnsi="仿宋" w:cs="仿宋"/>
          <w:color w:val="000000" w:themeColor="text1"/>
          <w:szCs w:val="33"/>
        </w:rPr>
        <w:t>结合区位条件、自然地理和资源禀赋，构建现代农业生产空间。完善东部槽谷地区农田排灌系统，实施坡改梯田块合并，构建农田绿色生态系统。积极发展高标准农田生态产业，示范推广高效生态农业模式。持续改善农业与农村生态环境条件，打造四季常新、瓜果飘香的农业生态空间，带动乡村旅游发展。推进广安区中南部做优龙安柚等特色经果种植，华蓥山西麓部分区域做强特色水果、生态蔬菜、优质蚕桑，武胜县发展大雅柑等特色经果种植和稻—渔种养等产业。将市域农业生产适宜条件良好、优质耕地分布密集的66个乡镇划定为农产品主产区，重点保障国家粮食安全和重要农产品供给。</w:t>
      </w:r>
    </w:p>
    <w:p>
      <w:pPr>
        <w:ind w:firstLine="663"/>
        <w:rPr>
          <w:rFonts w:ascii="仿宋" w:hAnsi="仿宋" w:cs="仿宋"/>
          <w:color w:val="000000" w:themeColor="text1"/>
          <w:szCs w:val="33"/>
        </w:rPr>
      </w:pPr>
      <w:r>
        <w:rPr>
          <w:rFonts w:hint="eastAsia" w:ascii="仿宋" w:hAnsi="仿宋" w:cs="仿宋"/>
          <w:b/>
          <w:bCs/>
          <w:color w:val="000000" w:themeColor="text1"/>
          <w:szCs w:val="33"/>
        </w:rPr>
        <w:t>营造城镇宜居空间。</w:t>
      </w:r>
      <w:r>
        <w:rPr>
          <w:rFonts w:hint="eastAsia" w:ascii="仿宋" w:hAnsi="仿宋" w:cs="仿宋"/>
          <w:color w:val="000000" w:themeColor="text1"/>
          <w:szCs w:val="33"/>
        </w:rPr>
        <w:t>以“一极一区两翼”为重点，优化城镇空间格局。严格落实城镇开发边界，优化城镇空间布局，完善城镇功能，增强城镇人口和经济承载力，全面形成疏密有致、分工协作、功能完善的城镇空间格局。构建完善具有广安特色的四级城镇体系，形成“一级为广安中心城区，二级为华蓥城区、岳池县城、武胜县城、邻水县城，三级为片区规划确定的中心镇，四级为其余一般镇”的城镇化布局。将市域处于重要发展轴带沿线区域，经济基础良好、人口分布密集、资源环境承载能力较强、国家和省已备案的园区所在地的58个乡镇（街道）划定为城镇化地区，优化城镇公共服务设施配置，促进产城融合发展。</w:t>
      </w:r>
    </w:p>
    <w:bookmarkEnd w:id="227"/>
    <w:p>
      <w:pPr>
        <w:pStyle w:val="3"/>
        <w:ind w:firstLine="663"/>
      </w:pPr>
      <w:bookmarkStart w:id="228" w:name="_Toc9848"/>
      <w:r>
        <w:rPr>
          <w:rFonts w:hint="eastAsia"/>
        </w:rPr>
        <w:t>（二）建立健全生态安全体系</w:t>
      </w:r>
      <w:bookmarkEnd w:id="228"/>
    </w:p>
    <w:p>
      <w:pPr>
        <w:ind w:firstLine="663"/>
        <w:rPr>
          <w:rFonts w:ascii="仿宋" w:hAnsi="仿宋" w:cs="仿宋"/>
          <w:color w:val="000000" w:themeColor="text1"/>
          <w:szCs w:val="33"/>
        </w:rPr>
      </w:pPr>
      <w:bookmarkStart w:id="229" w:name="_Toc20724"/>
      <w:bookmarkStart w:id="230" w:name="_Toc24538"/>
      <w:bookmarkStart w:id="231" w:name="_Toc10732"/>
      <w:r>
        <w:rPr>
          <w:rFonts w:hint="eastAsia" w:ascii="仿宋" w:hAnsi="仿宋" w:cs="仿宋"/>
          <w:b/>
          <w:bCs/>
          <w:color w:val="000000" w:themeColor="text1"/>
          <w:szCs w:val="33"/>
        </w:rPr>
        <w:t>健全区域生态安全体系。</w:t>
      </w:r>
      <w:r>
        <w:rPr>
          <w:rFonts w:hint="eastAsia" w:ascii="仿宋" w:hAnsi="仿宋" w:cs="仿宋"/>
          <w:color w:val="000000" w:themeColor="text1"/>
          <w:szCs w:val="33"/>
        </w:rPr>
        <w:t>贯彻总体安全观，完善生态安全工作协调机制，加强与经济安全、资源安全等领域协作，健全生态安全的应对管理体系，提升国家生态安全风险研判评估、监测预警、应急处置能力，形成全域联动、立体高效的国家生态安全防护体系。构建严密的核安全责任体系，全面提高核安全监管能力，推动核安全高质量发展。加强生物技术及其产品的环境风险检测、识别、评价和监测，强化全链条防控和系统治理，健全生物安全监管预警防控体系。深化气候适应型城市建设，推进海绵城市建设，强化区域适应气候变化行动。持续提升农业、健康和公共卫生等领域的气候韧性，加强基础设施与重大工程气候风险管理。</w:t>
      </w:r>
    </w:p>
    <w:p>
      <w:pPr>
        <w:ind w:firstLine="663"/>
        <w:rPr>
          <w:rFonts w:ascii="仿宋" w:hAnsi="仿宋" w:cs="仿宋"/>
          <w:color w:val="000000" w:themeColor="text1"/>
          <w:szCs w:val="33"/>
        </w:rPr>
      </w:pPr>
      <w:r>
        <w:rPr>
          <w:rFonts w:hint="eastAsia" w:ascii="仿宋" w:hAnsi="仿宋" w:cs="仿宋"/>
          <w:b/>
          <w:bCs/>
          <w:color w:val="000000" w:themeColor="text1"/>
          <w:szCs w:val="33"/>
        </w:rPr>
        <w:t>夯实生态安全基底。</w:t>
      </w:r>
      <w:r>
        <w:rPr>
          <w:rFonts w:hint="eastAsia" w:ascii="仿宋" w:hAnsi="仿宋" w:cs="仿宋"/>
          <w:color w:val="000000" w:themeColor="text1"/>
          <w:szCs w:val="33"/>
        </w:rPr>
        <w:t>立足广安市国土空间规划的生态安全格局，全面构建具有广安特色的“一极一区两翼、三带两廊三片”国土空间生态安全格局，提升生态系统的完整性和系统性。建立健全生态保护监管标准规范体系，形成全域联动、立体高效的生态安全防护体系。完善生态保护联动执法机制，探索建立生态破坏问题监管机制，依法依规开展生态保护监督。构建完善广安生态监测网络体系，优化生态监测地面站点布局，持续推进生物多样性观测网络建设。加快建设生态保护监管平台，提升生态保护监管基础保障能力。立足广安核心生态功能要素和流域生态功能，识别承载相应功能的生态要素，系统开展生态保护和修复，筑牢长江上游生态安全屏障。</w:t>
      </w:r>
    </w:p>
    <w:p>
      <w:pPr>
        <w:ind w:firstLine="663"/>
        <w:rPr>
          <w:rFonts w:ascii="仿宋" w:hAnsi="仿宋" w:cs="仿宋"/>
          <w:color w:val="000000" w:themeColor="text1"/>
          <w:szCs w:val="33"/>
        </w:rPr>
      </w:pPr>
      <w:r>
        <w:rPr>
          <w:rFonts w:hint="eastAsia" w:ascii="仿宋" w:hAnsi="仿宋" w:cs="仿宋"/>
          <w:b/>
          <w:bCs/>
          <w:color w:val="000000" w:themeColor="text1"/>
          <w:szCs w:val="33"/>
        </w:rPr>
        <w:t>发展生态安全支撑技术。</w:t>
      </w:r>
      <w:r>
        <w:rPr>
          <w:rFonts w:hint="eastAsia" w:ascii="仿宋" w:hAnsi="仿宋" w:cs="仿宋"/>
          <w:color w:val="000000" w:themeColor="text1"/>
          <w:szCs w:val="33"/>
        </w:rPr>
        <w:t>围绕新污染物治理与履约需求，加强内分泌干扰物、抗生素、微塑料等新污染物监测，持续开展持久性有机污染物、汞、消耗臭氧层物质和氢氟碳化物履约成效评估监测。加强辐射环境监测，研究开展环境健康风险监测。常态化开展危险废物利用处置设施环境监测，科学研判全域生态安全形势。面向降碳、减污、扩绿等重大业务需求，研究提出生态安全保护关键技术研发项目，开展技术攻关，系统性提升生态安全保护科技水平。开展生态安全的评估分析，建立生态安全的预警和应急处置能力。加快建设全市生态环境保护“大平台、大数据、大系统”，推进生态安全风险防控工作网格化。</w:t>
      </w:r>
    </w:p>
    <w:p>
      <w:pPr>
        <w:pStyle w:val="3"/>
        <w:ind w:firstLine="663"/>
      </w:pPr>
      <w:bookmarkStart w:id="232" w:name="_Toc11754"/>
      <w:r>
        <w:rPr>
          <w:rFonts w:hint="eastAsia"/>
        </w:rPr>
        <w:t>（三）综合施治严控环境风险</w:t>
      </w:r>
      <w:bookmarkEnd w:id="229"/>
      <w:bookmarkEnd w:id="230"/>
      <w:bookmarkEnd w:id="231"/>
      <w:bookmarkEnd w:id="232"/>
    </w:p>
    <w:p>
      <w:pPr>
        <w:ind w:firstLine="663"/>
        <w:rPr>
          <w:rFonts w:ascii="仿宋" w:hAnsi="仿宋" w:cs="仿宋"/>
          <w:color w:val="000000" w:themeColor="text1"/>
          <w:szCs w:val="33"/>
        </w:rPr>
      </w:pPr>
      <w:r>
        <w:rPr>
          <w:rFonts w:hint="eastAsia" w:ascii="仿宋" w:hAnsi="仿宋" w:cs="仿宋"/>
          <w:b/>
          <w:bCs/>
          <w:color w:val="000000" w:themeColor="text1"/>
          <w:szCs w:val="33"/>
        </w:rPr>
        <w:t>完善环境风险防范机制</w:t>
      </w:r>
      <w:r>
        <w:rPr>
          <w:rFonts w:hint="eastAsia" w:ascii="仿宋" w:hAnsi="仿宋" w:cs="仿宋"/>
          <w:color w:val="000000" w:themeColor="text1"/>
          <w:szCs w:val="33"/>
        </w:rPr>
        <w:t>。坚持预防为主，加强环境风险常态化管理。完善环境应急体制机制，健全分级负责、属地为主、部门协同的环境应急责任体系，完善上下游、跨区域的应急联动机制。推进区域、流域环境风险防范，对环境风险企业和污染物排放实施清单管理。统筹安排危险化学品生产、储存、使用企业布局。推动广安经开区等重点工业园区开展一体化环境风险防控体系建设试点。加强环境风险预警能力，建立跨区域、跨流域突发环境污染事件应急监测联合响应机制。严格落实环境社会风险防范化解工作机制，及时有效对</w:t>
      </w:r>
      <w:r>
        <w:rPr>
          <w:rFonts w:ascii="仿宋" w:hAnsi="仿宋" w:cs="仿宋"/>
          <w:color w:val="000000" w:themeColor="text1"/>
          <w:szCs w:val="33"/>
        </w:rPr>
        <w:t>公众</w:t>
      </w:r>
      <w:r>
        <w:rPr>
          <w:rFonts w:hint="eastAsia" w:ascii="仿宋" w:hAnsi="仿宋" w:cs="仿宋"/>
          <w:color w:val="000000" w:themeColor="text1"/>
          <w:szCs w:val="33"/>
        </w:rPr>
        <w:t>迫切关注的环境风险问题作出响应。</w:t>
      </w:r>
    </w:p>
    <w:p>
      <w:pPr>
        <w:ind w:firstLine="663"/>
        <w:rPr>
          <w:rFonts w:ascii="仿宋" w:hAnsi="仿宋" w:cs="仿宋"/>
          <w:color w:val="000000" w:themeColor="text1"/>
          <w:szCs w:val="33"/>
        </w:rPr>
      </w:pPr>
      <w:r>
        <w:rPr>
          <w:rFonts w:hint="eastAsia" w:ascii="仿宋" w:hAnsi="仿宋" w:cs="仿宋"/>
          <w:b/>
          <w:bCs/>
          <w:color w:val="000000" w:themeColor="text1"/>
          <w:szCs w:val="33"/>
        </w:rPr>
        <w:t>提高环境风险应急</w:t>
      </w:r>
      <w:r>
        <w:rPr>
          <w:rFonts w:ascii="仿宋" w:hAnsi="仿宋" w:cs="仿宋"/>
          <w:b/>
          <w:bCs/>
          <w:color w:val="000000" w:themeColor="text1"/>
          <w:szCs w:val="33"/>
        </w:rPr>
        <w:t>能力</w:t>
      </w:r>
      <w:r>
        <w:rPr>
          <w:rFonts w:hint="eastAsia" w:ascii="仿宋" w:hAnsi="仿宋" w:cs="仿宋"/>
          <w:b/>
          <w:bCs/>
          <w:color w:val="000000" w:themeColor="text1"/>
          <w:szCs w:val="33"/>
        </w:rPr>
        <w:t>。</w:t>
      </w:r>
      <w:r>
        <w:rPr>
          <w:rFonts w:hint="eastAsia" w:ascii="仿宋" w:hAnsi="仿宋" w:cs="仿宋"/>
          <w:color w:val="000000" w:themeColor="text1"/>
          <w:szCs w:val="33"/>
        </w:rPr>
        <w:t>提升环境应急指挥信息化水平，妥善处置各类突发环境事件。健全防范化解突发生态环境事件风险和应急准备责任体系，压实部门管理责任。强化环境应急物资储备，完善“政企共建、企业代储”等物资储备新模式。优化应急预案体系，推动市、县两级突发环境事件应急预案修编和应急演练。开展嘉陵江、渠江等流域环境风险评估，提高流域环境风险应急管理水平。进一步深化渝广两地突发环境事件联防联控合作机制，适时开展跨界突发环境事件应急联合演练及联防联控。探索建立渝广两地好用管用的生态环境监管监控数据平台，构建渝广联合信息发布合作机制，实现“一处信息两地知，异地问题同预警”。</w:t>
      </w:r>
    </w:p>
    <w:p>
      <w:pPr>
        <w:ind w:firstLine="663"/>
        <w:rPr>
          <w:rFonts w:ascii="仿宋" w:hAnsi="仿宋" w:cs="仿宋"/>
          <w:color w:val="000000" w:themeColor="text1"/>
          <w:szCs w:val="33"/>
        </w:rPr>
      </w:pPr>
      <w:r>
        <w:rPr>
          <w:rFonts w:hint="eastAsia" w:ascii="仿宋" w:hAnsi="仿宋" w:cs="仿宋"/>
          <w:b/>
          <w:bCs/>
          <w:color w:val="000000" w:themeColor="text1"/>
          <w:szCs w:val="33"/>
        </w:rPr>
        <w:t>强化重点领域环境风险管理。</w:t>
      </w:r>
      <w:r>
        <w:rPr>
          <w:rFonts w:hint="eastAsia" w:ascii="仿宋" w:hAnsi="仿宋" w:cs="仿宋"/>
          <w:color w:val="000000" w:themeColor="text1"/>
          <w:szCs w:val="33"/>
        </w:rPr>
        <w:t>扎实做好园区、企业环境风险防控，落实涉危、涉重等重点行业以及医药、化工园区等重点领域的环境风险防控措施，督促相关企业及园区完善环境安全管理制度和环境应急设施。</w:t>
      </w:r>
      <w:r>
        <w:rPr>
          <w:rFonts w:hint="eastAsia" w:ascii="仿宋" w:hAnsi="仿宋" w:cs="仿宋"/>
          <w:color w:val="000000" w:themeColor="text1"/>
          <w:szCs w:val="33"/>
          <w:lang w:val="zh-CN"/>
        </w:rPr>
        <w:t>全面推进重金属重点监控企业重金属排放废水、废气在线监</w:t>
      </w:r>
      <w:r>
        <w:rPr>
          <w:rFonts w:hint="eastAsia" w:ascii="仿宋" w:hAnsi="仿宋" w:cs="仿宋"/>
          <w:color w:val="000000" w:themeColor="text1"/>
          <w:szCs w:val="33"/>
        </w:rPr>
        <w:t>测</w:t>
      </w:r>
      <w:r>
        <w:rPr>
          <w:rFonts w:hint="eastAsia" w:ascii="仿宋" w:hAnsi="仿宋" w:cs="仿宋"/>
          <w:color w:val="000000" w:themeColor="text1"/>
          <w:szCs w:val="33"/>
          <w:lang w:val="zh-CN"/>
        </w:rPr>
        <w:t>系统的建设。</w:t>
      </w:r>
      <w:r>
        <w:rPr>
          <w:rFonts w:hint="eastAsia" w:ascii="仿宋" w:hAnsi="仿宋" w:cs="仿宋"/>
          <w:color w:val="000000" w:themeColor="text1"/>
          <w:szCs w:val="33"/>
        </w:rPr>
        <w:t>监督四川广安发电有限公司规范脱硫、脱硝、除尘等环保设施运行、检修管理，加强煤场、灰场无组织排放治理。加强尾矿库环境监管，坚持“一矿一策”，实施尾矿废渣风险管控与治理工程。</w:t>
      </w:r>
      <w:r>
        <w:rPr>
          <w:rFonts w:hint="eastAsia" w:ascii="仿宋" w:hAnsi="仿宋" w:cs="仿宋"/>
          <w:color w:val="000000" w:themeColor="text1"/>
          <w:szCs w:val="33"/>
          <w:lang w:val="zh-TW"/>
        </w:rPr>
        <w:t>强化危险废物环境风险防范，严格落实贮存安全防范措施，加强危险废物污染事故应急能力建设。开展化工、医药等重点行业的危险化学品安全综合治理，</w:t>
      </w:r>
      <w:r>
        <w:rPr>
          <w:rFonts w:hint="eastAsia" w:eastAsia="方正仿宋_GBK"/>
          <w:color w:val="000000" w:themeColor="text1"/>
          <w:szCs w:val="33"/>
          <w:lang w:val="zh-TW"/>
        </w:rPr>
        <w:t>强化危险化学品风险防范</w:t>
      </w:r>
      <w:r>
        <w:rPr>
          <w:rFonts w:hint="eastAsia" w:ascii="仿宋" w:hAnsi="仿宋" w:cs="仿宋"/>
          <w:color w:val="000000" w:themeColor="text1"/>
          <w:szCs w:val="33"/>
          <w:lang w:val="zh-TW"/>
        </w:rPr>
        <w:t>。</w:t>
      </w:r>
      <w:r>
        <w:rPr>
          <w:rFonts w:hint="eastAsia" w:ascii="仿宋" w:hAnsi="仿宋" w:cs="仿宋"/>
          <w:color w:val="000000" w:themeColor="text1"/>
          <w:szCs w:val="33"/>
        </w:rPr>
        <w:t>严格依法开展核与辐射安全监管，提升核与辐射应急管理水平，增强应急处置能力。</w:t>
      </w:r>
    </w:p>
    <w:p>
      <w:pPr>
        <w:ind w:firstLine="663"/>
        <w:rPr>
          <w:rFonts w:ascii="仿宋" w:hAnsi="仿宋" w:cs="仿宋"/>
          <w:color w:val="000000" w:themeColor="text1"/>
        </w:rPr>
      </w:pPr>
      <w:r>
        <w:rPr>
          <w:rFonts w:hint="eastAsia" w:ascii="仿宋" w:hAnsi="仿宋" w:cs="仿宋"/>
          <w:b/>
          <w:color w:val="000000" w:themeColor="text1"/>
          <w:szCs w:val="33"/>
        </w:rPr>
        <w:t>加强其他领域风险防控。</w:t>
      </w:r>
      <w:r>
        <w:rPr>
          <w:rFonts w:hint="eastAsia" w:ascii="仿宋" w:hAnsi="仿宋" w:cs="仿宋"/>
          <w:color w:val="000000" w:themeColor="text1"/>
          <w:szCs w:val="33"/>
        </w:rPr>
        <w:t>强化城镇基础设施应对气候变化能力，评估气候变化对能源设施影响，完善输变电设施抗风、抗压、抗冰冻、抗地灾应急预案。加强卫生防疫体系建设，完善补充现有公共卫生设施，建立和完善人体健康相关的公共信息服务系统。持续推进公民生态环境与健康素养提升活动，开展区域生态环境与健康调查。加强生态气候综合监测能力，提高自然灾害预报预测水平，提升综合防灾减灾保障能力和服务能力。健全气候变化风险管理机制，强化防灾减灾管理，编制极端气候事件和灾害应急处置方案。开展新污染物筛查，以持久性有机污染物、内分泌干扰物、抗生素和微塑料等有毒有害化学物质为调查对象，开展有毒有害化学物质环境调查监测和环境风险评估。</w:t>
      </w:r>
    </w:p>
    <w:tbl>
      <w:tblPr>
        <w:tblStyle w:val="2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80" w:type="dxa"/>
            <w:vAlign w:val="center"/>
          </w:tcPr>
          <w:p>
            <w:pPr>
              <w:pStyle w:val="33"/>
              <w:rPr>
                <w:rFonts w:hint="default" w:ascii="仿宋" w:hAnsi="仿宋" w:cs="仿宋"/>
                <w:color w:val="000000" w:themeColor="text1"/>
              </w:rPr>
            </w:pPr>
            <w:r>
              <w:rPr>
                <w:rFonts w:ascii="仿宋" w:hAnsi="仿宋" w:cs="仿宋"/>
                <w:color w:val="000000" w:themeColor="text1"/>
              </w:rPr>
              <w:t>专栏5  筑牢美丽生态安全底线重点工程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2"/>
              <w:ind w:firstLine="482"/>
              <w:rPr>
                <w:rFonts w:ascii="仿宋" w:hAnsi="仿宋" w:cs="仿宋"/>
                <w:color w:val="000000" w:themeColor="text1"/>
              </w:rPr>
            </w:pPr>
            <w:r>
              <w:rPr>
                <w:rStyle w:val="38"/>
                <w:rFonts w:hint="default"/>
              </w:rPr>
              <w:t>生态空间保护工程。</w:t>
            </w:r>
            <w:r>
              <w:rPr>
                <w:rFonts w:hint="eastAsia" w:ascii="仿宋" w:hAnsi="仿宋" w:cs="仿宋"/>
                <w:color w:val="000000" w:themeColor="text1"/>
              </w:rPr>
              <w:t>严格落实《广安市人民政府关于落实生态保护红线、环境质量底线、资源利用上线制定生态环境准入清单实施生态环境分区管控的通知》，构建生态环境优先保护单元、重点管控单元、一般管控单元分区管控体系。对生态保护红线、自然保护地、饮用水水源保护区、风景名胜区等全市11个优先保护单元，以生态环境保护为首要原则，严格执行相关法律法规，确保生态环境功能不降低，提升生态系统服务功能。对于全市25个重点管控单元，主要包括人口密集的城镇规划区和产业集聚的工业园区（工业集聚区）等，以将各类开发建设活动限制在资源环境承载能力之内为重点，优化空间布局，提升资源利用效率，加强污染物排放控制和环境风险防控。对全市6个一般管控单元，执行区域生态环境保护的基本要求，重点加强农业、生活等领域污染治理。</w:t>
            </w:r>
          </w:p>
          <w:p>
            <w:pPr>
              <w:pStyle w:val="32"/>
              <w:ind w:firstLine="482"/>
              <w:rPr>
                <w:rFonts w:ascii="仿宋" w:hAnsi="仿宋" w:cs="仿宋"/>
                <w:color w:val="000000" w:themeColor="text1"/>
              </w:rPr>
            </w:pPr>
            <w:r>
              <w:rPr>
                <w:rStyle w:val="38"/>
                <w:rFonts w:hint="default"/>
              </w:rPr>
              <w:t>城乡景观提升工程。</w:t>
            </w:r>
            <w:r>
              <w:rPr>
                <w:rFonts w:hint="eastAsia" w:ascii="仿宋" w:hAnsi="仿宋" w:cs="仿宋"/>
                <w:color w:val="000000" w:themeColor="text1"/>
              </w:rPr>
              <w:t>构建城区“双心、一轴、两带”景观格局和“六大风貌”分区。老城生活风貌区重点保护特色建筑与传统城市肌理，延续城市记忆。官盛现代都市风貌区突出时代风尚，强化城市与渠江、官盛湖、凤凰山等自然山水的有机融合。协兴伟人故里风貌区重点保护邓小平故里的原真历史环境，新建建筑应融合传统地域特色。枣山商贸物流风貌区重点营造现代简约的空间特质。奎阁现代创新风貌区应体现现代、高效的风貌特色，突出创新性与时代感。前锋-新桥产城融合风貌区形成整洁、高效的产业片区风貌，生活与服务功能区注重与自然山体的协调，形成舒缓优美的城市天际线。</w:t>
            </w:r>
          </w:p>
          <w:p>
            <w:pPr>
              <w:pStyle w:val="32"/>
              <w:ind w:firstLine="482"/>
              <w:rPr>
                <w:rFonts w:ascii="仿宋" w:hAnsi="仿宋" w:cs="仿宋"/>
                <w:color w:val="000000" w:themeColor="text1"/>
              </w:rPr>
            </w:pPr>
            <w:r>
              <w:rPr>
                <w:rStyle w:val="38"/>
                <w:rFonts w:hint="default"/>
              </w:rPr>
              <w:t>区域环境风险防控工程。</w:t>
            </w:r>
            <w:r>
              <w:rPr>
                <w:rFonts w:hint="eastAsia"/>
                <w:color w:val="000000" w:themeColor="text1"/>
              </w:rPr>
              <w:t>强化园区风险管控，以医药、化工园区为重点，开展园区风险防范及应急预案工作。建立广安市工业园区和产业园区水气土协同预警平台。重点开展前锋区、岳池县、武胜县、邻水县、广安经开区生态环境应急能力建设项目，提高突发环境事件预防能力、应急处置能力、综合保障能力。强化广安市“3+2+1”生态环境应急物资储备库及数字平台建设，加强市、县两级环境应急物资储备建设，结合环境应急资源调查情况，建立应急物资储存、补充、更新、轮换、调运等管理机制。强化流域风险联防联控，开展广安市“两江干支流一体化”流域环境风险防控平台建设。</w:t>
            </w:r>
          </w:p>
        </w:tc>
      </w:tr>
    </w:tbl>
    <w:p>
      <w:pPr>
        <w:pStyle w:val="2"/>
        <w:ind w:firstLine="660"/>
      </w:pPr>
      <w:bookmarkStart w:id="233" w:name="_Toc8871"/>
      <w:r>
        <w:rPr>
          <w:rFonts w:hint="eastAsia"/>
        </w:rPr>
        <w:t>七、打造美丽广安示范样板</w:t>
      </w:r>
      <w:bookmarkEnd w:id="233"/>
    </w:p>
    <w:p>
      <w:pPr>
        <w:pStyle w:val="3"/>
        <w:ind w:firstLine="663"/>
      </w:pPr>
      <w:bookmarkStart w:id="234" w:name="_Toc18171"/>
      <w:bookmarkStart w:id="235" w:name="_Toc2082"/>
      <w:bookmarkStart w:id="236" w:name="_Toc31224"/>
      <w:bookmarkStart w:id="237" w:name="_Toc26798"/>
      <w:r>
        <w:rPr>
          <w:rFonts w:hint="eastAsia"/>
        </w:rPr>
        <w:t>（一）建设宜居宜业美丽城镇</w:t>
      </w:r>
      <w:bookmarkEnd w:id="234"/>
      <w:bookmarkEnd w:id="235"/>
      <w:bookmarkEnd w:id="236"/>
      <w:bookmarkEnd w:id="237"/>
    </w:p>
    <w:p>
      <w:pPr>
        <w:ind w:firstLine="663"/>
        <w:rPr>
          <w:rFonts w:cs="仿宋"/>
          <w:color w:val="000000" w:themeColor="text1"/>
          <w:szCs w:val="33"/>
        </w:rPr>
      </w:pPr>
      <w:bookmarkStart w:id="238" w:name="_Toc12122"/>
      <w:bookmarkStart w:id="239" w:name="_Toc1698"/>
      <w:r>
        <w:rPr>
          <w:rFonts w:hint="eastAsia" w:cs="仿宋"/>
          <w:b/>
          <w:bCs/>
          <w:color w:val="000000" w:themeColor="text1"/>
          <w:szCs w:val="33"/>
        </w:rPr>
        <w:t>塑造优美舒适城市环境。</w:t>
      </w:r>
      <w:r>
        <w:rPr>
          <w:rFonts w:hint="eastAsia" w:cs="仿宋"/>
          <w:color w:val="000000" w:themeColor="text1"/>
          <w:szCs w:val="33"/>
        </w:rPr>
        <w:t>结合穿城水系、田园风光等地理环境，强化城市建设用地用途和功能分区分类管控，构建蓝绿交织、清新明亮、景城共融、精致典雅的城市空间。因地制宜建设“口袋公园”，加强公园绿地生态文明建设，</w:t>
      </w:r>
      <w:r>
        <w:rPr>
          <w:color w:val="000000" w:themeColor="text1"/>
          <w:szCs w:val="33"/>
        </w:rPr>
        <w:t>推进城市园林绿化从单一功能向生态景观、游憩健身、文化传承等多种复合功能协调发展</w:t>
      </w:r>
      <w:r>
        <w:rPr>
          <w:rFonts w:hint="eastAsia"/>
          <w:color w:val="000000" w:themeColor="text1"/>
          <w:szCs w:val="33"/>
        </w:rPr>
        <w:t>。</w:t>
      </w:r>
      <w:r>
        <w:rPr>
          <w:rFonts w:hint="eastAsia" w:cs="仿宋"/>
          <w:color w:val="000000" w:themeColor="text1"/>
          <w:szCs w:val="33"/>
        </w:rPr>
        <w:t>实施噪声污染防治行动计划，</w:t>
      </w:r>
      <w:r>
        <w:rPr>
          <w:rFonts w:hint="eastAsia" w:cs="Times New Roman"/>
          <w:color w:val="000000" w:themeColor="text1"/>
          <w:szCs w:val="33"/>
        </w:rPr>
        <w:t>强化声环境功能区管理，</w:t>
      </w:r>
      <w:r>
        <w:rPr>
          <w:rFonts w:hint="eastAsia" w:cs="仿宋"/>
          <w:color w:val="000000" w:themeColor="text1"/>
          <w:szCs w:val="33"/>
        </w:rPr>
        <w:t>打造宁静广安</w:t>
      </w:r>
      <w:r>
        <w:rPr>
          <w:rFonts w:hint="eastAsia" w:cs="Times New Roman"/>
          <w:color w:val="000000" w:themeColor="text1"/>
          <w:szCs w:val="33"/>
        </w:rPr>
        <w:t>。统筹提升渠江、西溪河等穿城河流两岸景观，塑造滨水游憩空间，凸显“滨江之城”的城市名片。全面开展城市更新，统筹推进老旧小区改造、历史街区历史建筑保护和利用工程，</w:t>
      </w:r>
      <w:r>
        <w:rPr>
          <w:rFonts w:hint="eastAsia" w:cs="仿宋"/>
          <w:color w:val="000000" w:themeColor="text1"/>
          <w:szCs w:val="33"/>
        </w:rPr>
        <w:t>提升城市的空间立体性、平面协调性、风貌整体性、文脉延续性</w:t>
      </w:r>
      <w:r>
        <w:rPr>
          <w:rFonts w:hint="eastAsia" w:cs="Times New Roman"/>
          <w:color w:val="000000" w:themeColor="text1"/>
          <w:szCs w:val="33"/>
        </w:rPr>
        <w:t>。</w:t>
      </w:r>
    </w:p>
    <w:p>
      <w:pPr>
        <w:ind w:firstLine="663"/>
        <w:rPr>
          <w:rFonts w:cs="仿宋"/>
          <w:color w:val="000000" w:themeColor="text1"/>
          <w:szCs w:val="33"/>
        </w:rPr>
      </w:pPr>
      <w:r>
        <w:rPr>
          <w:rFonts w:hint="eastAsia" w:cs="仿宋"/>
          <w:b/>
          <w:bCs/>
          <w:color w:val="000000" w:themeColor="text1"/>
          <w:szCs w:val="33"/>
        </w:rPr>
        <w:t>完善城市基础设施。</w:t>
      </w:r>
      <w:r>
        <w:rPr>
          <w:rFonts w:hint="eastAsia" w:cs="仿宋"/>
          <w:color w:val="000000" w:themeColor="text1"/>
          <w:szCs w:val="33"/>
        </w:rPr>
        <w:t>全面开展城市体检，完成供水与污水、防涝、环境卫生、燃气、道路交通、园林绿化等6项专项体检。完善城市内外部路网结构，推动广安民用机场、重要港口等重点道路基础设施建设，形成快速通达、功能完善的交通体系。提高城市智慧化管理水平，加快交通、医疗、教育等基础设施数字化、智能化升级，启动广安市城市信息模型（CIM）基础平台建设。以“系统化全域推进”的理念持续推进海绵城市建设，坚持因地制宜、因城施策，老城区整体实施雨污分流管网改造、老旧小区改造等工程，实现“污涝同治”，提升人居环境；新城区通过保护利用城市自然山体、河湖、湿地等生态空间，强化雨水调蓄空间建设，促进实现雨水资源化利用、城市健康水循环。</w:t>
      </w:r>
    </w:p>
    <w:p>
      <w:pPr>
        <w:ind w:firstLine="663"/>
        <w:rPr>
          <w:rFonts w:cs="仿宋"/>
          <w:color w:val="000000" w:themeColor="text1"/>
          <w:szCs w:val="33"/>
        </w:rPr>
      </w:pPr>
      <w:r>
        <w:rPr>
          <w:rFonts w:hint="eastAsia" w:cs="仿宋"/>
          <w:b/>
          <w:bCs/>
          <w:color w:val="000000" w:themeColor="text1"/>
          <w:szCs w:val="33"/>
        </w:rPr>
        <w:t>优化城市公共服务。</w:t>
      </w:r>
      <w:r>
        <w:rPr>
          <w:rFonts w:hint="eastAsia" w:cs="仿宋"/>
          <w:color w:val="000000" w:themeColor="text1"/>
          <w:szCs w:val="33"/>
        </w:rPr>
        <w:t>统筹建成区和城市新区公共服务设施建设，加强教育、医疗、商业、政务、文体等公共服务供给，提升广安城市吸引人、聚集人、留住人的能力水平。按照功能复合、空间集聚、出行便捷的原则，打造15分钟便民生活圈，提升群众生活的便利度和幸福感。围绕幼有所育、学有所教、劳有所得、病有所医等民生保障目标，推进基本公共服务均等化。</w:t>
      </w:r>
      <w:r>
        <w:rPr>
          <w:rFonts w:hint="eastAsia"/>
          <w:color w:val="000000" w:themeColor="text1"/>
          <w:szCs w:val="33"/>
        </w:rPr>
        <w:t>促进“互联网+公共服务”发展，全面推行“一网通办”“一网统管”，逐步实现民生保障事项“一地受理、一次办理”。</w:t>
      </w:r>
      <w:r>
        <w:rPr>
          <w:rFonts w:hint="eastAsia" w:cs="仿宋"/>
          <w:color w:val="000000" w:themeColor="text1"/>
          <w:szCs w:val="33"/>
        </w:rPr>
        <w:t>推动渝广两地公共服务共建共享，鼓励开展集团化办学和对口帮扶，联手打造“才兴渝广”等公共就业创业服务品牌，共建“成渝地·巴蜀情”等文化品牌，携手建设环重庆主城都市区新型城镇带和特色产业带。</w:t>
      </w:r>
    </w:p>
    <w:p>
      <w:pPr>
        <w:pStyle w:val="3"/>
        <w:ind w:firstLine="663"/>
      </w:pPr>
      <w:bookmarkStart w:id="240" w:name="_Toc12781"/>
      <w:bookmarkStart w:id="241" w:name="_Toc7627"/>
      <w:r>
        <w:rPr>
          <w:rFonts w:hint="eastAsia"/>
        </w:rPr>
        <w:t>（二）打造生态宜人和美乡村</w:t>
      </w:r>
      <w:bookmarkEnd w:id="238"/>
      <w:bookmarkEnd w:id="239"/>
      <w:bookmarkEnd w:id="240"/>
      <w:bookmarkEnd w:id="241"/>
    </w:p>
    <w:p>
      <w:pPr>
        <w:ind w:firstLine="663"/>
        <w:rPr>
          <w:rFonts w:cs="Times New Roman"/>
          <w:color w:val="000000" w:themeColor="text1"/>
          <w:szCs w:val="33"/>
        </w:rPr>
      </w:pPr>
      <w:r>
        <w:rPr>
          <w:rFonts w:hint="eastAsia" w:cs="Times New Roman"/>
          <w:b/>
          <w:bCs/>
          <w:color w:val="000000" w:themeColor="text1"/>
          <w:szCs w:val="33"/>
        </w:rPr>
        <w:t>开展村容村貌提升行动。</w:t>
      </w:r>
      <w:r>
        <w:rPr>
          <w:rFonts w:hint="eastAsia" w:cs="Times New Roman"/>
          <w:bCs/>
          <w:color w:val="000000" w:themeColor="text1"/>
          <w:szCs w:val="33"/>
        </w:rPr>
        <w:t>在巩固乡村振兴成效的基础上，落实上位国土空间总体规划确定的村庄布局分类，科学</w:t>
      </w:r>
      <w:r>
        <w:rPr>
          <w:rFonts w:hint="eastAsia" w:cs="Times New Roman"/>
          <w:color w:val="000000" w:themeColor="text1"/>
          <w:szCs w:val="33"/>
        </w:rPr>
        <w:t>优化乡村生活空间。打造“干净整洁有序”的村庄公共环境，重点解决村庄私搭乱建、线路“蜘蛛网”、户外广告乱象等问题。深入实施乡村绿化美化行动，统筹推进村外生态环境保护、“四旁”绿化、水系连通，保护好“青山绿水田园”。</w:t>
      </w:r>
      <w:r>
        <w:rPr>
          <w:rFonts w:hint="eastAsia" w:cs="仿宋"/>
          <w:color w:val="000000" w:themeColor="text1"/>
          <w:szCs w:val="33"/>
        </w:rPr>
        <w:t>以“三清一改”为重点开展村庄清洁行动，推动村庄清洁行动制度化、常态化、长效化。</w:t>
      </w:r>
      <w:r>
        <w:rPr>
          <w:rFonts w:hint="eastAsia" w:cs="Times New Roman"/>
          <w:color w:val="000000" w:themeColor="text1"/>
          <w:szCs w:val="33"/>
        </w:rPr>
        <w:t>加强乡村风貌引导，尊重乡村自然肌理，挖掘历史文化资源，加强传统村落和历史文化名村名镇保护，促进村庄形态与自然环境、传统文化相得益彰。通过农田规模化、景观化改造提升农田的经济和景观价值，积极打造“特色镇+田园综合体”模式，推进乡村“形业文生”四态同步提升。</w:t>
      </w:r>
    </w:p>
    <w:p>
      <w:pPr>
        <w:ind w:firstLine="663"/>
        <w:rPr>
          <w:rFonts w:cs="仿宋"/>
          <w:color w:val="000000" w:themeColor="text1"/>
          <w:szCs w:val="33"/>
        </w:rPr>
      </w:pPr>
      <w:r>
        <w:rPr>
          <w:rFonts w:hint="eastAsia" w:cs="仿宋"/>
          <w:b/>
          <w:bCs/>
          <w:color w:val="000000" w:themeColor="text1"/>
          <w:szCs w:val="33"/>
        </w:rPr>
        <w:t>持续改善农村人居环境。</w:t>
      </w:r>
      <w:r>
        <w:rPr>
          <w:rFonts w:hint="eastAsia" w:cs="仿宋"/>
          <w:color w:val="000000" w:themeColor="text1"/>
          <w:szCs w:val="33"/>
        </w:rPr>
        <w:t>推进农村“厕所革命”，鼓励实施“厕污共治”，推广农村厕所粪污资源化利用、就地就农消纳。持续开展农村生活污水“千村示范工程”，以嘉陵江、渠江、长滩寺河等流域人口居住集中区为重点，因地制宜选择农村污水处理模式，加大农村黑臭水体清理整治。巩固“户分类、村收集、乡转运、县处理”的农村生活垃圾治理体系，积极争取农村生活垃圾分类与资源化利用示范县创建，以片区中心镇（村）为单位建设一批区域农村有机废弃物综合处置利用设施。强化对农村集中式饮用水水源的保护和管理，实施农村供水保障工程。</w:t>
      </w:r>
      <w:r>
        <w:rPr>
          <w:rFonts w:hint="eastAsia" w:cs="Times New Roman"/>
          <w:color w:val="000000" w:themeColor="text1"/>
          <w:szCs w:val="33"/>
        </w:rPr>
        <w:t>到</w:t>
      </w:r>
      <w:r>
        <w:rPr>
          <w:rFonts w:cs="Times New Roman"/>
          <w:color w:val="000000" w:themeColor="text1"/>
          <w:szCs w:val="33"/>
        </w:rPr>
        <w:t>2035年，实现农村卫生厕所普及率</w:t>
      </w:r>
      <w:r>
        <w:rPr>
          <w:rFonts w:hint="eastAsia" w:cs="Times New Roman"/>
          <w:color w:val="000000" w:themeColor="text1"/>
          <w:szCs w:val="33"/>
        </w:rPr>
        <w:t>达到98</w:t>
      </w:r>
      <w:r>
        <w:rPr>
          <w:rFonts w:cs="Times New Roman"/>
          <w:color w:val="000000" w:themeColor="text1"/>
          <w:szCs w:val="33"/>
        </w:rPr>
        <w:t>%</w:t>
      </w:r>
      <w:r>
        <w:rPr>
          <w:rFonts w:hint="eastAsia" w:cs="Times New Roman"/>
          <w:color w:val="000000" w:themeColor="text1"/>
          <w:szCs w:val="33"/>
        </w:rPr>
        <w:t>以上目标</w:t>
      </w:r>
      <w:r>
        <w:rPr>
          <w:rFonts w:cs="Times New Roman"/>
          <w:color w:val="000000" w:themeColor="text1"/>
          <w:szCs w:val="33"/>
        </w:rPr>
        <w:t>，乡镇集中式饮用水水源地水质达标率</w:t>
      </w:r>
      <w:r>
        <w:rPr>
          <w:rFonts w:hint="eastAsia" w:cs="Times New Roman"/>
          <w:color w:val="000000" w:themeColor="text1"/>
          <w:szCs w:val="33"/>
        </w:rPr>
        <w:t>稳定保持</w:t>
      </w:r>
      <w:r>
        <w:rPr>
          <w:rFonts w:cs="Times New Roman"/>
          <w:color w:val="000000" w:themeColor="text1"/>
          <w:szCs w:val="33"/>
        </w:rPr>
        <w:t>100%。</w:t>
      </w:r>
    </w:p>
    <w:p>
      <w:pPr>
        <w:ind w:firstLine="663"/>
        <w:rPr>
          <w:color w:val="000000" w:themeColor="text1"/>
        </w:rPr>
      </w:pPr>
      <w:r>
        <w:rPr>
          <w:rFonts w:hint="eastAsia" w:cs="仿宋"/>
          <w:b/>
          <w:bCs/>
          <w:color w:val="000000" w:themeColor="text1"/>
          <w:szCs w:val="33"/>
        </w:rPr>
        <w:t>加快农村基础设施建设。</w:t>
      </w:r>
      <w:r>
        <w:rPr>
          <w:rFonts w:hint="eastAsia" w:cs="Times New Roman"/>
          <w:color w:val="000000" w:themeColor="text1"/>
          <w:szCs w:val="33"/>
        </w:rPr>
        <w:t>打造“外通内联、通村畅乡”的农村路网格局，使镇村道路与农业生产、产业发展相结合，与自然环境相协调。强化农村防汛抗旱和供水保障能力，支持以</w:t>
      </w:r>
      <w:r>
        <w:rPr>
          <w:rFonts w:cs="Times New Roman"/>
          <w:color w:val="000000" w:themeColor="text1"/>
          <w:szCs w:val="33"/>
        </w:rPr>
        <w:t>升钟水库二期工程、</w:t>
      </w:r>
      <w:r>
        <w:rPr>
          <w:rFonts w:hint="eastAsia" w:cs="Times New Roman"/>
          <w:color w:val="000000" w:themeColor="text1"/>
          <w:szCs w:val="33"/>
        </w:rPr>
        <w:t>亭子口灌区工程等为核心的骨干水网体系建设</w:t>
      </w:r>
      <w:r>
        <w:rPr>
          <w:rFonts w:cs="Times New Roman"/>
          <w:color w:val="000000" w:themeColor="text1"/>
          <w:szCs w:val="33"/>
        </w:rPr>
        <w:t>。</w:t>
      </w:r>
      <w:r>
        <w:rPr>
          <w:rFonts w:hint="eastAsia" w:cs="Times New Roman"/>
          <w:color w:val="000000" w:themeColor="text1"/>
          <w:szCs w:val="33"/>
        </w:rPr>
        <w:t>推动农村电网基础设施升级，提升农网供电能力和供电质量。多元化发展农村清洁能源，加快推进规模化生物天然气和农作物秸秆能源化利用工程，开展农村可再生能源示范试点建设。实施数字乡村战略，推动“互联网+”服务向农村延伸覆盖。落实农房安全隐患排查整治工作，稳步推进农村危房改造。健全农村生活垃圾收转运处置体系，不断提高农村生活垃圾无害化处理水平。</w:t>
      </w:r>
    </w:p>
    <w:p>
      <w:pPr>
        <w:ind w:firstLine="663"/>
        <w:rPr>
          <w:rFonts w:cs="Times New Roman"/>
          <w:color w:val="000000" w:themeColor="text1"/>
          <w:szCs w:val="33"/>
        </w:rPr>
      </w:pPr>
      <w:r>
        <w:rPr>
          <w:rFonts w:hint="eastAsia" w:cs="Times New Roman"/>
          <w:b/>
          <w:bCs/>
          <w:color w:val="000000" w:themeColor="text1"/>
          <w:szCs w:val="33"/>
        </w:rPr>
        <w:t>提升农村公共服务水平。</w:t>
      </w:r>
      <w:r>
        <w:rPr>
          <w:rFonts w:hint="eastAsia" w:cs="Times New Roman"/>
          <w:color w:val="000000" w:themeColor="text1"/>
          <w:szCs w:val="33"/>
        </w:rPr>
        <w:t>加强农村文化、基层组织、人才队伍、乡村社会、数字乡村“五大建设”。强化村级综合服务设施建设，推进“一站式”便民服务。建立城乡公共资源均衡配置机制，强化农村公共服务供给县乡村统筹，推动基本公共服务保障与乡村振兴、新型城镇化发展相适应，促进人才、资金等要素更多向乡村流动。推动“县聘乡用、乡聘村用”体制，扩大农村义务教育、劳动就业、养老育幼等服务供给规模。改革完善乡村医疗卫生体系，加快补齐公共卫生服务短板，完善基层公共卫生设施。建立健全脱贫攻坚与乡村振兴有效衔接机制，实施“万企兴万村”活动，鼓励企业整乡整村帮扶建设生态宜居美丽乡村，提档升级各县（市、区）乡村振兴示范片区。</w:t>
      </w:r>
    </w:p>
    <w:p>
      <w:pPr>
        <w:pStyle w:val="3"/>
        <w:ind w:firstLine="663"/>
      </w:pPr>
      <w:bookmarkStart w:id="242" w:name="_Toc5879"/>
      <w:r>
        <w:rPr>
          <w:rFonts w:hint="eastAsia"/>
        </w:rPr>
        <w:t>（三）</w:t>
      </w:r>
      <w:r>
        <w:t>强化</w:t>
      </w:r>
      <w:r>
        <w:rPr>
          <w:rFonts w:hint="eastAsia"/>
        </w:rPr>
        <w:t>美丽广安细胞建设</w:t>
      </w:r>
      <w:bookmarkEnd w:id="242"/>
    </w:p>
    <w:p>
      <w:pPr>
        <w:ind w:firstLine="663"/>
        <w:rPr>
          <w:color w:val="000000" w:themeColor="text1"/>
          <w:szCs w:val="33"/>
        </w:rPr>
      </w:pPr>
      <w:r>
        <w:rPr>
          <w:rFonts w:hint="eastAsia" w:cs="仿宋"/>
          <w:b/>
          <w:bCs/>
          <w:color w:val="000000" w:themeColor="text1"/>
          <w:szCs w:val="33"/>
        </w:rPr>
        <w:t>开展美丽广安先行试点。</w:t>
      </w:r>
      <w:r>
        <w:rPr>
          <w:rFonts w:hint="eastAsia" w:cs="仿宋"/>
          <w:color w:val="000000" w:themeColor="text1"/>
          <w:szCs w:val="33"/>
        </w:rPr>
        <w:t>推动武胜县创建美丽四川建设先行试点县、华蓥市创建美丽四川先行培育县，分批次、分梯队持续推进国家、省级生态文明建设示范市（县）创建，引导符合条件的县（市、区）争创“绿</w:t>
      </w:r>
      <w:r>
        <w:rPr>
          <w:rFonts w:hint="eastAsia" w:cs="Times New Roman"/>
          <w:color w:val="000000" w:themeColor="text1"/>
          <w:szCs w:val="33"/>
        </w:rPr>
        <w:t>水青山就是金山银山”实践创新基地，力争创建成功中国气候宜居城市（县）。以片区中心镇为核心，</w:t>
      </w:r>
      <w:r>
        <w:rPr>
          <w:rFonts w:hint="eastAsia" w:cs="仿宋"/>
          <w:color w:val="000000" w:themeColor="text1"/>
          <w:szCs w:val="33"/>
        </w:rPr>
        <w:t>以“环境美、生活美、产业美、人文美、治理美”建设目标为引领，力争培育6个及以上美丽广安先行乡镇试点。结合资</w:t>
      </w:r>
      <w:r>
        <w:rPr>
          <w:rFonts w:hint="eastAsia" w:cs="Times New Roman"/>
          <w:color w:val="000000" w:themeColor="text1"/>
          <w:szCs w:val="33"/>
        </w:rPr>
        <w:t>源禀赋、地理区位、产业基础、历史文脉、发展潜力等实际条件，推广“小规模、组团式、微田园、生态化”建设模式，</w:t>
      </w:r>
      <w:r>
        <w:rPr>
          <w:rFonts w:hint="eastAsia"/>
          <w:color w:val="000000" w:themeColor="text1"/>
          <w:szCs w:val="33"/>
        </w:rPr>
        <w:t>在广渝两地沿线、沿江、沿界等区域建设一批具有示范引领效应的美丽宜居宜业宜游示范乡村。</w:t>
      </w:r>
    </w:p>
    <w:p>
      <w:pPr>
        <w:ind w:firstLine="663"/>
        <w:rPr>
          <w:color w:val="000000" w:themeColor="text1"/>
          <w:szCs w:val="33"/>
        </w:rPr>
      </w:pPr>
      <w:r>
        <w:rPr>
          <w:rFonts w:hint="eastAsia"/>
          <w:b/>
          <w:bCs/>
          <w:color w:val="000000" w:themeColor="text1"/>
          <w:szCs w:val="33"/>
        </w:rPr>
        <w:t>打造美丽河湖示范带。</w:t>
      </w:r>
      <w:r>
        <w:rPr>
          <w:rFonts w:hint="eastAsia"/>
          <w:color w:val="000000" w:themeColor="text1"/>
          <w:szCs w:val="33"/>
        </w:rPr>
        <w:t>力争嘉陵江武胜段成功创建省级美丽河湖优秀案例，启动华蓥市天池湖、邻水县大洪河美丽河湖省级示范试点创建工作。构建美丽河湖和谐空间，严格落实岸线空间管控，制定河湖岸线保护与利用规划。全面推进生活、工业污水全收集、全处理、全覆盖，加强农业面源污染综合防治。加强水生生物资源养护，扩大水生生物丰富多样性。推动河湖与文化资源协同保护，深入发掘流域古代历史、人物、文化、地理、民俗等资源，着力提升美丽河湖文化内涵和品质，打造一批“有河有水、有鱼有草、人水和谐”的美丽河湖典范。</w:t>
      </w:r>
    </w:p>
    <w:p>
      <w:pPr>
        <w:ind w:firstLine="663"/>
        <w:rPr>
          <w:color w:val="000000" w:themeColor="text1"/>
          <w:szCs w:val="33"/>
        </w:rPr>
      </w:pPr>
      <w:r>
        <w:rPr>
          <w:rFonts w:hint="eastAsia"/>
          <w:b/>
          <w:bCs/>
          <w:color w:val="000000" w:themeColor="text1"/>
          <w:szCs w:val="33"/>
        </w:rPr>
        <w:t>建设美丽交通风景线。</w:t>
      </w:r>
      <w:r>
        <w:rPr>
          <w:rFonts w:hint="eastAsia"/>
          <w:color w:val="000000" w:themeColor="text1"/>
          <w:szCs w:val="33"/>
        </w:rPr>
        <w:t>推进“交通+旅游”“交通+文化”融合发展，鼓励各县（市、区）积极开展“美丽交通”建设，以产城景融合发展为理念，加快广安环主城区醉美乡村融合环线建设，依托现有自然山水资源，充分利用龙安柚、优质粮油、果蔬产业基础，整治乡村风貌与环境，对原有道路提档升级，在道路两侧原有肌理和属性的基础上，因地制宜融合大美果园风貌、田园农耕风貌、红色乡野风貌、川东民俗风貌，建设不同主题路段。规划建设嘉陵江、渠江旅游码头，力争开通嘉陵江游轮航线（武胜段），联合广元、南充、重庆市合川区等毗邻地区打造嘉陵江、渠江国家旅游风景道。</w:t>
      </w:r>
    </w:p>
    <w:tbl>
      <w:tblPr>
        <w:tblStyle w:val="2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3"/>
              <w:rPr>
                <w:rFonts w:hint="default"/>
                <w:color w:val="000000" w:themeColor="text1"/>
              </w:rPr>
            </w:pPr>
            <w:bookmarkStart w:id="243" w:name="_Toc29646"/>
            <w:r>
              <w:rPr>
                <w:color w:val="000000" w:themeColor="text1"/>
              </w:rPr>
              <w:br w:type="page"/>
            </w:r>
            <w:r>
              <w:rPr>
                <w:color w:val="000000" w:themeColor="text1"/>
              </w:rPr>
              <w:t>专栏6  打造美丽广安示范样板重点工程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2"/>
              <w:ind w:firstLine="482"/>
              <w:rPr>
                <w:color w:val="000000" w:themeColor="text1"/>
              </w:rPr>
            </w:pPr>
            <w:r>
              <w:rPr>
                <w:rStyle w:val="38"/>
                <w:rFonts w:hint="default"/>
              </w:rPr>
              <w:t>“公园绿地+海绵”城市建设工程。</w:t>
            </w:r>
            <w:r>
              <w:rPr>
                <w:rFonts w:hint="eastAsia"/>
                <w:color w:val="000000" w:themeColor="text1"/>
              </w:rPr>
              <w:t>实施基础设施、公用设施、街区品质等“六大提升行动”，完善城区渠江红滩音乐公园等项目建设，持续推进“口袋公园”建设。实施渠江流域协兴段综合治理、湿地公园（枣山园区）、葫芦岛片区综合提升等项目，打造西溪峡旅游文化区、都市风光娱乐区、红色文化核心区和农业生态休闲区等特色区域。推广海绵城市建设与城市更新结合，持续推进广安中心城区海绵城市示范项目建设，建设广安市海绵城市宣传教育基地，带动引导华蓥市、岳池县、武胜县、邻水县等地积极推进海绵城市建设。</w:t>
            </w:r>
          </w:p>
          <w:p>
            <w:pPr>
              <w:pStyle w:val="32"/>
              <w:ind w:firstLine="482"/>
              <w:rPr>
                <w:rFonts w:cs="Times New Roman"/>
                <w:color w:val="000000" w:themeColor="text1"/>
                <w:kern w:val="0"/>
              </w:rPr>
            </w:pPr>
            <w:r>
              <w:rPr>
                <w:rStyle w:val="38"/>
                <w:rFonts w:hint="default"/>
              </w:rPr>
              <w:t>“美丽细胞”建设工程。</w:t>
            </w:r>
            <w:r>
              <w:rPr>
                <w:rFonts w:hint="eastAsia"/>
                <w:color w:val="000000" w:themeColor="text1"/>
              </w:rPr>
              <w:t>将全市小城镇分为都市节点型、县域副中心型、特色型和一般型4类，因镇施策、分类指导，推动提升“五个现代化”建设水平，创建一批“五美”现代化美丽城镇示范镇。推进“百镇千村”建设和“百村容貌”整治工程，强化农村基础设施“五网”共建共享，建设乡村旅游品牌，打造白坪-飞龙乡村旅游片区、岳池农家乡村人文片区、柑子-贵人槽乡村旅游片区，创建一批市、县、乡镇不同层级的美丽宜居示范村，并积极争创全国、全省美丽宜居示范村。以“清水绿岸、鱼翔浅底、人水和谐”为建设目标，纵深推进“清河、护岸、净水、保水、禁渔”五项行动，重点围绕嘉陵江、渠江、大洪河、天池湖等，创建一批“河畅、水清、岸绿、景美、人和”的美丽幸福河湖。</w:t>
            </w:r>
          </w:p>
        </w:tc>
      </w:tr>
      <w:bookmarkEnd w:id="243"/>
    </w:tbl>
    <w:p>
      <w:pPr>
        <w:pStyle w:val="2"/>
        <w:ind w:firstLine="660"/>
      </w:pPr>
      <w:bookmarkStart w:id="244" w:name="_Toc7109"/>
      <w:bookmarkStart w:id="245" w:name="_Toc6060"/>
      <w:r>
        <w:rPr>
          <w:rFonts w:hint="eastAsia"/>
        </w:rPr>
        <w:t>八、</w:t>
      </w:r>
      <w:bookmarkEnd w:id="244"/>
      <w:r>
        <w:rPr>
          <w:rFonts w:hint="eastAsia"/>
        </w:rPr>
        <w:t>开展美丽广安全民行动</w:t>
      </w:r>
      <w:bookmarkEnd w:id="245"/>
    </w:p>
    <w:p>
      <w:pPr>
        <w:pStyle w:val="3"/>
        <w:ind w:firstLine="663"/>
      </w:pPr>
      <w:bookmarkStart w:id="246" w:name="_Toc16589"/>
      <w:bookmarkStart w:id="247" w:name="_Toc2204"/>
      <w:bookmarkStart w:id="248" w:name="_Toc20168"/>
      <w:r>
        <w:rPr>
          <w:rFonts w:hint="eastAsia"/>
        </w:rPr>
        <w:t>（一）弘扬培育生态文化</w:t>
      </w:r>
      <w:bookmarkEnd w:id="246"/>
    </w:p>
    <w:bookmarkEnd w:id="247"/>
    <w:bookmarkEnd w:id="248"/>
    <w:p>
      <w:pPr>
        <w:ind w:firstLine="663"/>
        <w:rPr>
          <w:color w:val="000000" w:themeColor="text1"/>
          <w:szCs w:val="33"/>
        </w:rPr>
      </w:pPr>
      <w:bookmarkStart w:id="249" w:name="_Toc5"/>
      <w:bookmarkStart w:id="250" w:name="_Toc22190"/>
      <w:r>
        <w:rPr>
          <w:rFonts w:hint="eastAsia"/>
          <w:b/>
          <w:bCs/>
          <w:color w:val="000000" w:themeColor="text1"/>
          <w:szCs w:val="33"/>
        </w:rPr>
        <w:t>传承发扬广安历史文化。</w:t>
      </w:r>
      <w:r>
        <w:rPr>
          <w:rFonts w:hint="eastAsia"/>
          <w:color w:val="000000" w:themeColor="text1"/>
          <w:szCs w:val="33"/>
        </w:rPr>
        <w:t>全面融入巴蜀文化旅游走廊建设，深挖广安位于川渝交界的具有包容创新性的浓重巴蜀文化，发扬巴蜀文化中与自然和谐共生、产业可持续发展、保护生态环境的优良传统，打造成渝文化旅游合作先导区、巴蜀文化旅游走廊的重要廊道。</w:t>
      </w:r>
      <w:r>
        <w:rPr>
          <w:rFonts w:hint="eastAsia" w:cs="Segoe UI"/>
          <w:color w:val="000000" w:themeColor="text1"/>
          <w:szCs w:val="33"/>
          <w:shd w:val="clear" w:color="auto" w:fill="FFFFFF"/>
        </w:rPr>
        <w:t>发展广安独特的民俗文化，打造民俗文化产业集聚区，将民俗文化尤其是其中的绿色生态文化融入景区建设，宣扬民俗生态文化。实施曲艺振兴工程，力争在</w:t>
      </w:r>
      <w:r>
        <w:rPr>
          <w:rFonts w:hint="eastAsia"/>
          <w:color w:val="000000" w:themeColor="text1"/>
          <w:szCs w:val="33"/>
        </w:rPr>
        <w:t>2027</w:t>
      </w:r>
      <w:r>
        <w:rPr>
          <w:rFonts w:hint="eastAsia" w:cs="Segoe UI"/>
          <w:color w:val="000000" w:themeColor="text1"/>
          <w:szCs w:val="33"/>
          <w:shd w:val="clear" w:color="auto" w:fill="FFFFFF"/>
        </w:rPr>
        <w:t>年创建中国曲艺名城。</w:t>
      </w:r>
      <w:r>
        <w:rPr>
          <w:rFonts w:hint="eastAsia"/>
          <w:color w:val="000000" w:themeColor="text1"/>
          <w:szCs w:val="33"/>
        </w:rPr>
        <w:t>依托邓小平故里和华蓥山两大红色旅游品牌，积极发展红色文化，开展红色文化进机关、进企业、进学校、进社区活动，打造全国红色研学旅行示范区。创新开发红色系列主题文创产品，力争每年新研发设计10个以上红色文创产品，形成“广安游礼”红色文创系列品牌产品。</w:t>
      </w:r>
    </w:p>
    <w:p>
      <w:pPr>
        <w:ind w:firstLine="663"/>
        <w:rPr>
          <w:color w:val="000000" w:themeColor="text1"/>
          <w:szCs w:val="33"/>
        </w:rPr>
      </w:pPr>
      <w:r>
        <w:rPr>
          <w:rFonts w:hint="eastAsia"/>
          <w:b/>
          <w:bCs/>
          <w:color w:val="000000" w:themeColor="text1"/>
          <w:szCs w:val="33"/>
        </w:rPr>
        <w:t>推进文化产业繁荣发展。</w:t>
      </w:r>
      <w:r>
        <w:rPr>
          <w:rFonts w:hint="eastAsia"/>
          <w:color w:val="000000" w:themeColor="text1"/>
          <w:szCs w:val="33"/>
        </w:rPr>
        <w:t>完善文化产业体系，打造文化创意园区，支持文艺精品创作，扶持文化消费业态，提升广安文化市场化水平和产业竞争力。以广安本地红色文化资源和</w:t>
      </w:r>
      <w:r>
        <w:rPr>
          <w:color w:val="000000" w:themeColor="text1"/>
          <w:szCs w:val="33"/>
        </w:rPr>
        <w:t>华蓥山</w:t>
      </w:r>
      <w:r>
        <w:rPr>
          <w:rFonts w:hint="eastAsia"/>
          <w:color w:val="000000" w:themeColor="text1"/>
          <w:szCs w:val="33"/>
        </w:rPr>
        <w:t>等物产资源为依托，深入开发系列主题文创产品。深度挖掘广安本土特色文化资源，加强主题文艺创作，鼓励景区打造精品剧场，以文塑旅推动广安文化和旅游业发展。聚焦乡村振兴、成渝双城经济圈建设等主题，创作一批反映广安发展、生态文化、城市精神和历史文化的艺术作品。创新推进“文化+互联网”，实施文化共享工程，充分利用互联网、云计算、大数据等现代信息技术手段，全面完善公共文化设施，推进数字化图书馆、博物馆、文化馆、美术馆、非遗馆、档案馆建设。</w:t>
      </w:r>
    </w:p>
    <w:bookmarkEnd w:id="249"/>
    <w:bookmarkEnd w:id="250"/>
    <w:p>
      <w:pPr>
        <w:ind w:firstLine="663"/>
        <w:rPr>
          <w:color w:val="000000" w:themeColor="text1"/>
          <w:szCs w:val="33"/>
        </w:rPr>
      </w:pPr>
      <w:bookmarkStart w:id="251" w:name="_Toc31476"/>
      <w:bookmarkStart w:id="252" w:name="_Toc23522"/>
      <w:r>
        <w:rPr>
          <w:rFonts w:hint="eastAsia"/>
          <w:b/>
          <w:bCs/>
          <w:color w:val="000000" w:themeColor="text1"/>
          <w:szCs w:val="33"/>
        </w:rPr>
        <w:t>健全文化服务体系</w:t>
      </w:r>
      <w:bookmarkEnd w:id="251"/>
      <w:bookmarkEnd w:id="252"/>
      <w:r>
        <w:rPr>
          <w:rFonts w:hint="eastAsia"/>
          <w:b/>
          <w:bCs/>
          <w:color w:val="000000" w:themeColor="text1"/>
          <w:szCs w:val="33"/>
        </w:rPr>
        <w:t>。</w:t>
      </w:r>
      <w:r>
        <w:rPr>
          <w:rFonts w:hint="eastAsia"/>
          <w:color w:val="000000" w:themeColor="text1"/>
          <w:szCs w:val="33"/>
        </w:rPr>
        <w:t>加快补齐公共文化设施短板，建成市文化馆、博物馆、非遗馆等“四馆一院一中心”，实施“四馆”标准化建设。到2027年，推进广安市博物馆争创二级博物馆。加强基层综合性文化服务中心建设，推进乡镇综合文化站、文化服务中心、文化院坝等公共文化服务设施建设。创建生态文化宣传教育基地，鼓励</w:t>
      </w:r>
      <w:r>
        <w:rPr>
          <w:color w:val="000000" w:themeColor="text1"/>
          <w:szCs w:val="33"/>
        </w:rPr>
        <w:t>将生态文明建设和生态环境保护教育内容纳入中小学</w:t>
      </w:r>
      <w:r>
        <w:rPr>
          <w:rFonts w:hint="eastAsia"/>
          <w:color w:val="000000" w:themeColor="text1"/>
          <w:szCs w:val="33"/>
        </w:rPr>
        <w:t>教学内容</w:t>
      </w:r>
      <w:r>
        <w:rPr>
          <w:color w:val="000000" w:themeColor="text1"/>
          <w:szCs w:val="33"/>
        </w:rPr>
        <w:t>，</w:t>
      </w:r>
      <w:r>
        <w:rPr>
          <w:rFonts w:hint="eastAsia"/>
          <w:color w:val="000000" w:themeColor="text1"/>
          <w:szCs w:val="33"/>
        </w:rPr>
        <w:t>积极开展具有学科特点的生态环保教育。构建文化传播交流体系，整合美丽广安形象，与周边省市及粤港澳大湾区、浙江湖州、广东深圳等东部沿海城市和国际友好城市加强沟通，实现文化资源共享。深入挖掘广安文化精神和时代价值，多角度宣传“小平故里行·华蓥山上居·嘉陵江畔游”的文化内涵，提升广安文化影响力。</w:t>
      </w:r>
    </w:p>
    <w:p>
      <w:pPr>
        <w:pStyle w:val="3"/>
        <w:ind w:firstLine="663"/>
      </w:pPr>
      <w:bookmarkStart w:id="253" w:name="_Toc13278"/>
      <w:r>
        <w:rPr>
          <w:rFonts w:hint="eastAsia"/>
        </w:rPr>
        <w:t>（二）倡导绿色生活方式</w:t>
      </w:r>
      <w:bookmarkEnd w:id="253"/>
    </w:p>
    <w:p>
      <w:pPr>
        <w:ind w:firstLine="663"/>
        <w:rPr>
          <w:rFonts w:cs="仿宋"/>
          <w:color w:val="000000" w:themeColor="text1"/>
          <w:szCs w:val="33"/>
        </w:rPr>
      </w:pPr>
      <w:r>
        <w:rPr>
          <w:rFonts w:hint="eastAsia" w:cs="仿宋"/>
          <w:b/>
          <w:bCs/>
          <w:color w:val="000000" w:themeColor="text1"/>
          <w:szCs w:val="33"/>
        </w:rPr>
        <w:t>推广绿色生活理念。</w:t>
      </w:r>
      <w:r>
        <w:rPr>
          <w:rFonts w:hint="eastAsia" w:cs="仿宋"/>
          <w:color w:val="000000" w:themeColor="text1"/>
          <w:szCs w:val="33"/>
        </w:rPr>
        <w:t>党政机关示范引领，鼓励低碳出行，普及生活垃圾分类收集观念，实施节水行动。多途径广泛开展广安市绿色低碳宣传教育，倡导文明、理性、节约的消费观和生活理念，开展绿色生活理念进学校、进社区活动，引导人们主动践行绿色生活理念，形成全社会共同推动绿色发展的良好氛围。构建广安绿色生活信息平台，加大绿色低碳相关知识宣传推广。坚决制止餐饮浪费行为，使绿色生活成为全社会的共同追求和自觉行动。</w:t>
      </w:r>
    </w:p>
    <w:p>
      <w:pPr>
        <w:ind w:firstLine="663"/>
        <w:rPr>
          <w:rFonts w:cs="仿宋"/>
          <w:color w:val="000000" w:themeColor="text1"/>
          <w:szCs w:val="33"/>
        </w:rPr>
      </w:pPr>
      <w:r>
        <w:rPr>
          <w:rFonts w:hint="eastAsia" w:cs="仿宋"/>
          <w:b/>
          <w:bCs/>
          <w:color w:val="000000" w:themeColor="text1"/>
          <w:szCs w:val="33"/>
        </w:rPr>
        <w:t>倡导低碳消费风尚。</w:t>
      </w:r>
      <w:r>
        <w:rPr>
          <w:rFonts w:hint="eastAsia" w:cs="仿宋"/>
          <w:color w:val="000000" w:themeColor="text1"/>
          <w:szCs w:val="33"/>
        </w:rPr>
        <w:t>强化绿色消费意识，实施“节能补贴”“以旧换绿”措施，支持居民购买能效、水效二级以上商品。支持企业开展绿色产品认证，引导企业建立多元绿色产品供给体系，不断丰富和提高绿色产品的种类和品质，构建绿色产品供应链，促进从产品设计到回收的全过程绿色转型升级。加大政府绿色采购力度，积极推动无纸化办公，倡导使用再生纸、再生耗材等循环再生办公用品，限制使用一次性办公用品。积极开展绿色出行创建，鼓励党政机关干部职工践行“1公里内步行、3公里内骑自行车、5公里内选择公共交通”的“135”低碳出行方式，推动将交通绿色出行纳入全市工会会员普惠制服务。持续开展“光盘行动”，坚决制止餐饮浪费。</w:t>
      </w:r>
    </w:p>
    <w:p>
      <w:pPr>
        <w:ind w:firstLine="663"/>
        <w:rPr>
          <w:rFonts w:cs="仿宋"/>
          <w:color w:val="000000" w:themeColor="text1"/>
          <w:szCs w:val="33"/>
        </w:rPr>
      </w:pPr>
      <w:r>
        <w:rPr>
          <w:rFonts w:hint="eastAsia"/>
          <w:b/>
          <w:bCs/>
          <w:color w:val="000000" w:themeColor="text1"/>
        </w:rPr>
        <w:t>健全绿色生活保障体系。</w:t>
      </w:r>
      <w:r>
        <w:rPr>
          <w:rFonts w:hint="eastAsia"/>
          <w:color w:val="000000" w:themeColor="text1"/>
        </w:rPr>
        <w:t>加强新能源汽车充换电、加氢等配套基础设施建设，大力发展公共交通，</w:t>
      </w:r>
      <w:r>
        <w:rPr>
          <w:rFonts w:hint="eastAsia" w:cs="仿宋"/>
          <w:color w:val="000000" w:themeColor="text1"/>
          <w:szCs w:val="33"/>
        </w:rPr>
        <w:t>畅通公众绿色出行条件。设置规范的垃圾分类投放标志，合理布局居民社区、商业场所和其他公共场所生活垃圾分类收集设施，便于居民投放生活垃圾。坚决制止餐饮浪费行为，以刚性的制度约束、严格的制度执行、强有力的监督检查、严厉的惩戒机制，切实遏制公款消费中的各种违规违纪违法现象，推动机关、企事业单位食堂认真做好人员用餐数量、口味需求调查，从源头上科学定量核算食材，按需制作，建立剩余菜品处理利用机制，减少批量型浪费。</w:t>
      </w:r>
    </w:p>
    <w:p>
      <w:pPr>
        <w:pStyle w:val="3"/>
        <w:ind w:firstLine="663"/>
      </w:pPr>
      <w:bookmarkStart w:id="254" w:name="_Toc1559"/>
      <w:bookmarkStart w:id="255" w:name="_Toc32445"/>
      <w:r>
        <w:rPr>
          <w:rFonts w:hint="eastAsia"/>
        </w:rPr>
        <w:t>（三）健全社会参与体系</w:t>
      </w:r>
      <w:bookmarkEnd w:id="254"/>
      <w:bookmarkEnd w:id="255"/>
    </w:p>
    <w:p>
      <w:pPr>
        <w:ind w:firstLine="663"/>
        <w:rPr>
          <w:color w:val="000000" w:themeColor="text1"/>
        </w:rPr>
      </w:pPr>
      <w:r>
        <w:rPr>
          <w:rFonts w:hint="eastAsia"/>
          <w:b/>
          <w:color w:val="000000" w:themeColor="text1"/>
        </w:rPr>
        <w:t>加强宣传引导。</w:t>
      </w:r>
      <w:r>
        <w:rPr>
          <w:rFonts w:hint="eastAsia"/>
          <w:color w:val="000000" w:themeColor="text1"/>
        </w:rPr>
        <w:t>开展多形式、多角度、全覆盖的美丽广安建设社会宣传，用好电视、报纸等传统媒体和微信、微博等新媒体，定期向公众通报美丽广安建设相关进展，打造美丽广安建设共识。持续开展“世界环境日”“全国低碳日”等主题宣传活动，丰富宣传教育形式，增强社会公众绿色低碳意识，引导和动员社会各界积极参与生态环境保护实践。鼓励工会、共青团、妇联、行业协会商会等群团组织积极动员广大职工、青年、妇女参与美丽广安建设，挖掘本土生态文化资源，创作生态文学、公益广告等生态文化产品，激发全民参与美丽广安建设的积极性、自觉性和主动性。</w:t>
      </w:r>
    </w:p>
    <w:p>
      <w:pPr>
        <w:ind w:firstLine="663"/>
        <w:rPr>
          <w:rFonts w:cs="仿宋"/>
          <w:color w:val="000000" w:themeColor="text1"/>
          <w:szCs w:val="33"/>
        </w:rPr>
      </w:pPr>
      <w:r>
        <w:rPr>
          <w:rFonts w:hint="eastAsia" w:cs="仿宋"/>
          <w:b/>
          <w:bCs/>
          <w:color w:val="000000" w:themeColor="text1"/>
          <w:szCs w:val="33"/>
        </w:rPr>
        <w:t>发挥</w:t>
      </w:r>
      <w:bookmarkStart w:id="256" w:name="_Hlk173938609"/>
      <w:r>
        <w:rPr>
          <w:rFonts w:hint="eastAsia" w:cs="仿宋"/>
          <w:b/>
          <w:bCs/>
          <w:color w:val="000000" w:themeColor="text1"/>
          <w:szCs w:val="33"/>
        </w:rPr>
        <w:t>企业</w:t>
      </w:r>
      <w:bookmarkEnd w:id="256"/>
      <w:r>
        <w:rPr>
          <w:rFonts w:hint="eastAsia" w:cs="仿宋"/>
          <w:b/>
          <w:bCs/>
          <w:color w:val="000000" w:themeColor="text1"/>
          <w:szCs w:val="33"/>
        </w:rPr>
        <w:t>主体作用</w:t>
      </w:r>
      <w:r>
        <w:rPr>
          <w:rFonts w:hint="eastAsia" w:cs="仿宋"/>
          <w:color w:val="000000" w:themeColor="text1"/>
          <w:szCs w:val="33"/>
        </w:rPr>
        <w:t>。企业等生产活动主体应主动作为，积极参与和推动美丽广安建设，自觉遵守生态环境及污染防治的法律法规，提高生产活动的绿色低碳水平。推进生产服务绿色化，从源头防治污染，推广先进适用的清洁生产技术，加强全过程管理，减少污染物排放。依法实行排污许可管理制度和企业信息披露制度，落实企业生态环境保护、风险防控主体等责任，严格控制污染物排放，提高减污降碳水平，接受社会监督。健全环境治理信用体系，完善企业信用评价制度，依据评价结果实施分级分类监管。</w:t>
      </w:r>
    </w:p>
    <w:p>
      <w:pPr>
        <w:ind w:firstLine="663"/>
        <w:rPr>
          <w:rFonts w:cs="仿宋"/>
          <w:color w:val="000000" w:themeColor="text1"/>
          <w:szCs w:val="33"/>
        </w:rPr>
      </w:pPr>
      <w:r>
        <w:rPr>
          <w:rFonts w:hint="eastAsia" w:cs="仿宋"/>
          <w:b/>
          <w:bCs/>
          <w:color w:val="000000" w:themeColor="text1"/>
          <w:szCs w:val="33"/>
        </w:rPr>
        <w:t>推动公众参与</w:t>
      </w:r>
      <w:r>
        <w:rPr>
          <w:rFonts w:hint="eastAsia" w:cs="仿宋"/>
          <w:color w:val="000000" w:themeColor="text1"/>
          <w:szCs w:val="33"/>
        </w:rPr>
        <w:t>。聘请生态环境保护社会监督员，鼓励设立有奖举报资金，支持引导社会组织、环保志愿者发挥积极作用。加大政府网站及新媒体环境信息服务功能建设，探索运用大数据平台及时掌握涉生态环境问题投诉，鼓励公众积极举报生态环境违法行为，为美丽广安建设建言献策。积极探索环保设施线上“云开放”。健全环境决策公众参与机制，保障公众的知情权、监督权、参与权。加强舆论监督，鼓励新闻媒体对各类破坏生态环境问题、突发环境事件、环境违法行为进行曝光。引导具备资格的环保组织依法开展生态环境公益诉讼等活动。</w:t>
      </w:r>
    </w:p>
    <w:tbl>
      <w:tblPr>
        <w:tblStyle w:val="2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3"/>
              <w:rPr>
                <w:rFonts w:hint="default"/>
                <w:color w:val="000000" w:themeColor="text1"/>
              </w:rPr>
            </w:pPr>
            <w:r>
              <w:rPr>
                <w:color w:val="000000" w:themeColor="text1"/>
              </w:rPr>
              <w:t>专栏7  弘扬美丽生态文化重点工程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0" w:type="dxa"/>
          </w:tcPr>
          <w:p>
            <w:pPr>
              <w:pStyle w:val="32"/>
              <w:ind w:firstLine="482"/>
              <w:rPr>
                <w:color w:val="000000" w:themeColor="text1"/>
              </w:rPr>
            </w:pPr>
            <w:r>
              <w:rPr>
                <w:rStyle w:val="38"/>
                <w:rFonts w:hint="default"/>
              </w:rPr>
              <w:t>生态文化产业集聚区建设工程。</w:t>
            </w:r>
            <w:r>
              <w:rPr>
                <w:rFonts w:hint="eastAsia"/>
                <w:color w:val="000000" w:themeColor="text1"/>
              </w:rPr>
              <w:t>支持广安区、华蓥市、岳池县联合创建省级文化产业和旅游产业融合发展示范区。培育文创企业，推出文创IP系列产品，推广美丽广安理念，打造以邓小平故里、华蓥山为核心的红色文创品牌。对条件成熟的文化产业园创建“绿</w:t>
            </w:r>
            <w:r>
              <w:rPr>
                <w:rFonts w:hint="eastAsia"/>
                <w:color w:val="000000" w:themeColor="text1"/>
                <w:lang w:eastAsia="zh-CN"/>
              </w:rPr>
              <w:t>水</w:t>
            </w:r>
            <w:bookmarkStart w:id="280" w:name="_GoBack"/>
            <w:bookmarkEnd w:id="280"/>
            <w:r>
              <w:rPr>
                <w:rFonts w:hint="eastAsia"/>
                <w:color w:val="000000" w:themeColor="text1"/>
              </w:rPr>
              <w:t>青山就是金山银山”创新实践教育基地。</w:t>
            </w:r>
          </w:p>
          <w:p>
            <w:pPr>
              <w:pStyle w:val="32"/>
              <w:ind w:firstLine="482"/>
              <w:rPr>
                <w:color w:val="000000" w:themeColor="text1"/>
              </w:rPr>
            </w:pPr>
            <w:r>
              <w:rPr>
                <w:rStyle w:val="38"/>
                <w:rFonts w:hint="default"/>
              </w:rPr>
              <w:t>红色文化弘扬工程。</w:t>
            </w:r>
            <w:r>
              <w:rPr>
                <w:rFonts w:hint="eastAsia"/>
                <w:color w:val="000000" w:themeColor="text1"/>
              </w:rPr>
              <w:t>实施邓小平故里、华蓥山等红色旅游经典景区提质工程，规划建设红岩文化公园等项目，加快建设华蓥山起义纪念馆、高顶山矿山公园等项目，打造红色旅游精品线路，同时融入绿色生态元素，发展环境友好型的可持续发展模式。</w:t>
            </w:r>
          </w:p>
          <w:p>
            <w:pPr>
              <w:pStyle w:val="32"/>
              <w:ind w:firstLine="482"/>
              <w:rPr>
                <w:rFonts w:cs="Times New Roman"/>
                <w:color w:val="000000" w:themeColor="text1"/>
                <w:kern w:val="0"/>
              </w:rPr>
            </w:pPr>
            <w:r>
              <w:rPr>
                <w:rStyle w:val="38"/>
                <w:rFonts w:hint="default"/>
              </w:rPr>
              <w:t>文物挖掘保护工程。</w:t>
            </w:r>
            <w:r>
              <w:rPr>
                <w:rFonts w:hint="eastAsia"/>
                <w:color w:val="000000" w:themeColor="text1"/>
              </w:rPr>
              <w:t>实施“考古广安”行动，建强广安考古工作站，推动川渝宋元山城防御体系研究，协同实施大良城、小良城、虎啸城、武胜城等山城遗址考古调查。提高文物保护水平，实施重点文物和文化遗存密集区域保护提升工程,完成广安白塔、冲相寺摩崖造像、宝箴塞、褒先寺、广安文庙等重点文物保护工程，将宕渠文化、賨城文化融入城市建设，建成白塔公园、文庙历史文化街区。依托宝箴塞、灵宝山文化公园等重点文物资源，实施文物保护综合利用示范项目，打造广安文化地标和精神标识，支持建设社区博物馆、民俗博物馆等非国有博物馆，完善全市博物馆体系，充分利用互联网和5G网络等科技手段，实施“云上展览”工程。</w:t>
            </w:r>
          </w:p>
        </w:tc>
      </w:tr>
    </w:tbl>
    <w:p>
      <w:pPr>
        <w:pStyle w:val="2"/>
        <w:ind w:firstLine="660"/>
      </w:pPr>
      <w:bookmarkStart w:id="257" w:name="_Toc9118"/>
      <w:r>
        <w:rPr>
          <w:rFonts w:hint="eastAsia"/>
        </w:rPr>
        <w:t>九、创新美丽广安建设机制</w:t>
      </w:r>
      <w:bookmarkEnd w:id="257"/>
    </w:p>
    <w:p>
      <w:pPr>
        <w:pStyle w:val="3"/>
        <w:ind w:firstLine="663"/>
      </w:pPr>
      <w:bookmarkStart w:id="258" w:name="_Toc3952"/>
      <w:r>
        <w:rPr>
          <w:rFonts w:hint="eastAsia"/>
        </w:rPr>
        <w:t>（一）完善美丽广安建设体制机制</w:t>
      </w:r>
      <w:bookmarkEnd w:id="258"/>
    </w:p>
    <w:p>
      <w:pPr>
        <w:ind w:firstLine="663"/>
        <w:rPr>
          <w:color w:val="000000" w:themeColor="text1"/>
          <w:szCs w:val="33"/>
        </w:rPr>
      </w:pPr>
      <w:r>
        <w:rPr>
          <w:rFonts w:hint="eastAsia"/>
          <w:b/>
          <w:bCs/>
          <w:color w:val="000000" w:themeColor="text1"/>
          <w:szCs w:val="33"/>
        </w:rPr>
        <w:t>落实生态环境保护法规。</w:t>
      </w:r>
      <w:r>
        <w:rPr>
          <w:rFonts w:hint="eastAsia"/>
          <w:color w:val="000000" w:themeColor="text1"/>
          <w:szCs w:val="33"/>
        </w:rPr>
        <w:t>全面贯彻落实生态环境保护和绿色发展的法律法规，实施最严格的地上地下、水陆统筹、区域联动的生态环境治理制度。严格执行生态损害赔偿制度，加强成渝地区跨界生态环境损害事件处置合作，构建跨区域生态环境损害赔偿案例线索筛查、联合调查取证、损害鉴定评估和信息互通制度。切实落实属地生态环境部门监管责任，加强对建设项目“三同时”及自主验收的监督执法，督促建设单位严格执行环境保护“三同时”制度，严厉打击未验投产、弄虚作假等违法行为。全面实行排污许可制，推进排污许可与环境影响评价、总量控制、生态环境统计、生态环境监测、生态环境执法等生态环境管理制度衔接。</w:t>
      </w:r>
    </w:p>
    <w:p>
      <w:pPr>
        <w:ind w:firstLine="663"/>
        <w:rPr>
          <w:color w:val="000000" w:themeColor="text1"/>
          <w:szCs w:val="33"/>
        </w:rPr>
      </w:pPr>
      <w:r>
        <w:rPr>
          <w:rFonts w:hint="eastAsia"/>
          <w:b/>
          <w:bCs/>
          <w:color w:val="000000" w:themeColor="text1"/>
          <w:szCs w:val="33"/>
        </w:rPr>
        <w:t>健全美丽广安建设相关制度。</w:t>
      </w:r>
      <w:r>
        <w:rPr>
          <w:rFonts w:hint="eastAsia"/>
          <w:color w:val="000000" w:themeColor="text1"/>
          <w:szCs w:val="33"/>
        </w:rPr>
        <w:t>健全环境治理领导责任体系，落实美丽广安建设目标责任制和考核评价制度，强化考核结果应用。全面开展领导干部自然资源资产离任审计，严格党政领导干部生态环境损害责任追究，实行失职追责和损害担责。建立环保督察反馈问题整改督导机制，严格落实生态环境保护督察问题整改。加强环境治理企业责任体系，深入推进企业环境治理责任制度、企业污染治理、损害赔偿和生态修复责任和生产者责任延伸制度建设，完善企业环境信息公开机制和环境信用评价制度，探索开展ESG评价。</w:t>
      </w:r>
    </w:p>
    <w:p>
      <w:pPr>
        <w:ind w:firstLine="663"/>
        <w:rPr>
          <w:color w:val="000000" w:themeColor="text1"/>
          <w:szCs w:val="33"/>
        </w:rPr>
      </w:pPr>
      <w:r>
        <w:rPr>
          <w:rFonts w:hint="eastAsia"/>
          <w:b/>
          <w:bCs/>
          <w:color w:val="000000" w:themeColor="text1"/>
          <w:szCs w:val="33"/>
        </w:rPr>
        <w:t>提高环境监管综合执法能力。</w:t>
      </w:r>
      <w:r>
        <w:rPr>
          <w:rFonts w:hint="eastAsia"/>
          <w:color w:val="000000" w:themeColor="text1"/>
          <w:szCs w:val="33"/>
        </w:rPr>
        <w:t>全面梳理监管事项清单，建立以“双随机、一公开”监管为基本手段、以重点监管为补充、以信用监管为基础的新型监管机制。加强生态环境保护综合执法队伍人员设备配置，强化基层一线生态环境监管执法能力，推进执法重心和人员配置向乡镇、街道下沉。充分发挥行政审判、环境资源审判、环境公益诉讼等职能作用，为生态环境保护提供优质高效的司法服务。推动环境司法行政部门联动机制，进一步加强生态环境、公安、检察、司法等部门协同配合，强化生态环境行政执法与刑事司法衔接。</w:t>
      </w:r>
    </w:p>
    <w:p>
      <w:pPr>
        <w:pStyle w:val="3"/>
        <w:ind w:firstLine="663"/>
      </w:pPr>
      <w:bookmarkStart w:id="259" w:name="_Toc15303"/>
      <w:r>
        <w:rPr>
          <w:rFonts w:hint="eastAsia"/>
        </w:rPr>
        <w:t>（二）强化美丽广安建设激励政策</w:t>
      </w:r>
      <w:bookmarkEnd w:id="259"/>
    </w:p>
    <w:p>
      <w:pPr>
        <w:ind w:firstLine="663"/>
        <w:rPr>
          <w:color w:val="000000" w:themeColor="text1"/>
          <w:szCs w:val="33"/>
        </w:rPr>
      </w:pPr>
      <w:r>
        <w:rPr>
          <w:rFonts w:hint="eastAsia"/>
          <w:b/>
          <w:bCs/>
          <w:color w:val="000000" w:themeColor="text1"/>
          <w:szCs w:val="33"/>
        </w:rPr>
        <w:t>规范完善环境治理市场</w:t>
      </w:r>
      <w:r>
        <w:rPr>
          <w:rFonts w:hint="eastAsia"/>
          <w:color w:val="000000" w:themeColor="text1"/>
          <w:szCs w:val="33"/>
        </w:rPr>
        <w:t>。深入推进“放管服”改革，推动形成公开透明、规范有序的环境治理市场环境。引导民营企业依法参与生态环保工程建设，促进节能环保民营企业健康发展。创新环境治理模式，积极推行环境污染第三方治理，依法开展园区污染防治第三方治理示范。开展小城镇环境综合治理托管服务试点，持续推进环保管家、环境监理、环境技术评估、环境损害鉴定评估等新兴环境咨询服务业发展。建立环境服务业单位监管与服务平台，完善环境服务业惩戒和退出机制，严厉打击不规范的市场行为。</w:t>
      </w:r>
    </w:p>
    <w:p>
      <w:pPr>
        <w:ind w:firstLine="663"/>
        <w:rPr>
          <w:color w:val="000000" w:themeColor="text1"/>
          <w:szCs w:val="33"/>
        </w:rPr>
      </w:pPr>
      <w:r>
        <w:rPr>
          <w:rFonts w:hint="eastAsia"/>
          <w:b/>
          <w:bCs/>
          <w:color w:val="000000" w:themeColor="text1"/>
          <w:szCs w:val="33"/>
        </w:rPr>
        <w:t>加大财税金融支持力度。</w:t>
      </w:r>
      <w:r>
        <w:rPr>
          <w:rFonts w:hint="eastAsia"/>
          <w:color w:val="000000" w:themeColor="text1"/>
          <w:szCs w:val="33"/>
        </w:rPr>
        <w:t>强化财政对美丽广安建设支持力度，优化生态文明建设领域财政资源配置，确保投入规模同建设任务相匹配。加强税收政策支持，严格执行环境保护税法，落实好现行促进环境保护的各项税收优惠政策。创新绿色金融产品和服务，大力发展绿色信贷，支持符合条件的企业发行绿色债券，引导各类金融机构和社会资本加大投入，探索区域性环保建设项目金融支持模式，稳步推进气候投融资创新，为美丽广安建设提供融资支持。探索构建覆盖范围更广、补偿方式更多元的生态保护补偿机制，引入市场机制和社会资金参与生态保护补偿。</w:t>
      </w:r>
    </w:p>
    <w:p>
      <w:pPr>
        <w:ind w:firstLine="663"/>
        <w:rPr>
          <w:color w:val="000000" w:themeColor="text1"/>
          <w:szCs w:val="33"/>
        </w:rPr>
      </w:pPr>
      <w:r>
        <w:rPr>
          <w:rFonts w:hint="eastAsia"/>
          <w:b/>
          <w:bCs/>
          <w:color w:val="000000" w:themeColor="text1"/>
          <w:szCs w:val="33"/>
        </w:rPr>
        <w:t>创新生态产品价值实现机制</w:t>
      </w:r>
      <w:r>
        <w:rPr>
          <w:rFonts w:hint="eastAsia"/>
          <w:color w:val="000000" w:themeColor="text1"/>
          <w:szCs w:val="33"/>
        </w:rPr>
        <w:t>。开展生态产品基础信息调查，全面摸清广安市生态产品构成、数量、质量等底数。针对生态产品价值实现的不同路径，因地制宜建立生态产品保护和开发的价值核算方法，推进生态产品价值核算结果在政府决策和绩效考核评价中的应用。鼓励生态产品创新开发，强化对绿色产品的认证和监管，加大对小微企业绿色产品认证支持力度。全面深化水权、林权、排污权、用能权、碳排放权等权益性资源交易和配置。推动生态产品产业化利用，建立生态产品生产、流通、消费与保护的全过程价值实现机制。推进生态补偿，建立流域横向生态补偿机制，坚持受益者付费原则，探索建立多元的价值实现方式。</w:t>
      </w:r>
    </w:p>
    <w:p>
      <w:pPr>
        <w:pStyle w:val="3"/>
        <w:ind w:firstLine="663"/>
      </w:pPr>
      <w:bookmarkStart w:id="260" w:name="_Toc10698"/>
      <w:r>
        <w:rPr>
          <w:rFonts w:hint="eastAsia"/>
        </w:rPr>
        <w:t>（三）加强美丽广安建设技术支撑</w:t>
      </w:r>
      <w:bookmarkEnd w:id="260"/>
    </w:p>
    <w:p>
      <w:pPr>
        <w:ind w:firstLine="663"/>
        <w:rPr>
          <w:b/>
          <w:bCs/>
          <w:color w:val="000000" w:themeColor="text1"/>
          <w:szCs w:val="33"/>
        </w:rPr>
      </w:pPr>
      <w:r>
        <w:rPr>
          <w:rFonts w:hint="eastAsia"/>
          <w:b/>
          <w:bCs/>
          <w:color w:val="000000" w:themeColor="text1"/>
          <w:szCs w:val="33"/>
        </w:rPr>
        <w:t>加快科技创新平台建设。</w:t>
      </w:r>
      <w:r>
        <w:rPr>
          <w:rFonts w:hint="eastAsia"/>
          <w:color w:val="000000" w:themeColor="text1"/>
          <w:szCs w:val="33"/>
        </w:rPr>
        <w:t>以本土产业需求为导向，以政府投入为引导、社会投入为主体，鼓励广安市产学研机构联合国内外高等学校、科研院所、专家团队创建一批功能合理、特色鲜明、运营高效的新型研发机构，集聚新技术新动能。积极发挥国家技术转移西南中心广安分中心作用，构建成果转移转化全方位服务链。实施产业技术创新行动，采取“定向研发、定向服务”模式，在智能装备、电子信息、生物医药、绿色化工、先进材料、轻工服装等领域，支持行业领军企业联合高校院所开展协作攻关，争取打造广安科技创新重点品牌。</w:t>
      </w:r>
    </w:p>
    <w:p>
      <w:pPr>
        <w:ind w:firstLine="663"/>
        <w:rPr>
          <w:color w:val="000000" w:themeColor="text1"/>
          <w:szCs w:val="33"/>
        </w:rPr>
      </w:pPr>
      <w:r>
        <w:rPr>
          <w:b/>
          <w:bCs/>
          <w:color w:val="000000" w:themeColor="text1"/>
          <w:szCs w:val="33"/>
        </w:rPr>
        <w:t>建设共享开放的数据资源体系</w:t>
      </w:r>
      <w:r>
        <w:rPr>
          <w:rFonts w:hint="eastAsia"/>
          <w:b/>
          <w:bCs/>
          <w:color w:val="000000" w:themeColor="text1"/>
          <w:szCs w:val="33"/>
        </w:rPr>
        <w:t>。</w:t>
      </w:r>
      <w:r>
        <w:rPr>
          <w:rFonts w:hint="eastAsia"/>
          <w:color w:val="000000" w:themeColor="text1"/>
          <w:szCs w:val="33"/>
        </w:rPr>
        <w:t>优化整合各领域数据资源，建设广安大数据资源中心，形成全市数据“一张图”。围绕部门业务主线，汇聚整合关联数据，加快建设宏观经济、社会治理、生态环境等重点领域主题库。按照“一数一源一标准”，编制数据资源目录动态更新，实现数据目录化、目录全局化、全局动态化、动态实时化。发挥市数据共享交换平台枢纽作用，实现向下覆盖各县（市、区）、广安经开区、川渝高竹新区，向上与省级平台互联互通和数据交换共享，促进数据横向整合、纵向流通。</w:t>
      </w:r>
    </w:p>
    <w:p>
      <w:pPr>
        <w:ind w:firstLine="663"/>
        <w:rPr>
          <w:color w:val="000000" w:themeColor="text1"/>
          <w:szCs w:val="33"/>
        </w:rPr>
      </w:pPr>
      <w:r>
        <w:rPr>
          <w:rFonts w:hint="eastAsia"/>
          <w:b/>
          <w:bCs/>
          <w:color w:val="000000" w:themeColor="text1"/>
          <w:szCs w:val="33"/>
        </w:rPr>
        <w:t>创新</w:t>
      </w:r>
      <w:r>
        <w:rPr>
          <w:b/>
          <w:bCs/>
          <w:color w:val="000000" w:themeColor="text1"/>
          <w:szCs w:val="33"/>
        </w:rPr>
        <w:t>生态环境监测体系</w:t>
      </w:r>
      <w:r>
        <w:rPr>
          <w:rFonts w:hint="eastAsia"/>
          <w:b/>
          <w:bCs/>
          <w:color w:val="000000" w:themeColor="text1"/>
          <w:szCs w:val="33"/>
        </w:rPr>
        <w:t>。</w:t>
      </w:r>
      <w:r>
        <w:rPr>
          <w:rFonts w:hint="eastAsia"/>
          <w:color w:val="000000" w:themeColor="text1"/>
          <w:szCs w:val="33"/>
        </w:rPr>
        <w:t>打造生态环境监测“一张网”，完善涵盖多环境要素，覆盖多环境功能区的环境质量监测网络和生态监测网络。重点完善大气环境质量监测网络建设，加强城市网格化精准监测和VOCs监测、激光雷达等车载走航监测，形成大气环境立体综合观测网；落实涉气重点排污单位自动监控设施“安装、联网、运维监管”三个全覆盖。强化环境监测数据智慧应用，依托省生态环境大数据平台，全面整合广安市大气、水、土壤、污染源、生态等各类生态环境监测信息平台的数据信息。完善监测与监管执法联动的工作机制，形成从“管、察、测、控”到“控、察、测、管”的工作闭环。建立川渝监测协作机制，协同部署跨区域跨流域的年度监测工作任务，定期交流环境监测协作事项和预警预报进展。到2027年，自动监测、上下协同、信息共享的生态环境监测网络基本建成；到2035年，广安市生态环境监测现代化能力全面提升。</w:t>
      </w:r>
    </w:p>
    <w:tbl>
      <w:tblPr>
        <w:tblStyle w:val="23"/>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980" w:type="dxa"/>
            <w:vAlign w:val="center"/>
          </w:tcPr>
          <w:p>
            <w:pPr>
              <w:pStyle w:val="33"/>
              <w:rPr>
                <w:rFonts w:hint="default"/>
                <w:color w:val="000000" w:themeColor="text1"/>
              </w:rPr>
            </w:pPr>
            <w:r>
              <w:rPr>
                <w:color w:val="000000" w:themeColor="text1"/>
              </w:rPr>
              <w:t>专栏8  环境监管支撑能力提升重点工程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0" w:type="dxa"/>
          </w:tcPr>
          <w:p>
            <w:pPr>
              <w:pStyle w:val="32"/>
              <w:ind w:firstLine="482"/>
              <w:rPr>
                <w:color w:val="000000" w:themeColor="text1"/>
              </w:rPr>
            </w:pPr>
            <w:r>
              <w:rPr>
                <w:rStyle w:val="38"/>
                <w:rFonts w:hint="default"/>
              </w:rPr>
              <w:t>环境监测能力建设工程。</w:t>
            </w:r>
            <w:r>
              <w:rPr>
                <w:rFonts w:hint="eastAsia"/>
                <w:color w:val="000000" w:themeColor="text1"/>
              </w:rPr>
              <w:t>加强驻市中心站智慧化实验室建设，开展驻市中心站智能实验室科研及运行示范基地建设，加快建设实验室信息管理系统（LIMS），培育区域新污染物监测能力，开展环境空气颗粒物来源解析、环境空气挥发性有机物（VOCs）能力建设，补齐细颗粒物和臭氧协同控制、土壤和地下水、生态和辐射等监测能力短板。强化驻县（市、区）站监测能力建设，加快提升县级监测机构基础能力，广安区、前锋区环境监测机构建成实验室并具备基本项目监测能力，进一步提升其他县级监测机构水气土基本项目、重金属和本地特征污染物等实验室分析和应急监测、噪声执法监测能力。构建水生态现代化监测体系，开展水生物多样性监测能力建设，逐步从单一水生态监测向水生生物多样性、生态结构与功能综合性监测转化。实施应急监测数据库建设工程，构建本地风险源数据库，加强应急监测指挥平台系统建设，全面提升市县两级生态环境机构应急监测能力。</w:t>
            </w:r>
          </w:p>
          <w:p>
            <w:pPr>
              <w:pStyle w:val="32"/>
              <w:ind w:firstLine="482"/>
              <w:rPr>
                <w:color w:val="000000" w:themeColor="text1"/>
              </w:rPr>
            </w:pPr>
            <w:r>
              <w:rPr>
                <w:rStyle w:val="38"/>
                <w:rFonts w:hint="default"/>
              </w:rPr>
              <w:t>大气污染物监测网络建设工程。</w:t>
            </w:r>
            <w:r>
              <w:rPr>
                <w:rFonts w:hint="eastAsia"/>
                <w:color w:val="000000" w:themeColor="text1"/>
              </w:rPr>
              <w:t>拓展重点行业企业二氧化碳和甲烷排放监测试点范围，深入开展监测与核算数据分析、比对、评估，加强实测手段与结果在企业碳排放量核算和数据质量监管中的应用。组建多尺度温室气体监测网络，持续推进二氧化碳和甲烷等大气温室气体地面与遥感监测。在广安城区稳定运行大气颗粒物及光化学组分站，逐步更新空气自动站仪器设备；根据城市建设发展需要，适时调整更新城市空气质量自动站，在重点区域和重点乡镇合理布局建设空气自动站，进一步完善城乡空气质量监测网络。建成广安区协兴镇、广安经开区大气自动监测站。推动“空天地”一体化环境污染监测，精准溯源污染来源并进行管控，切实改善环境质量。</w:t>
            </w:r>
          </w:p>
          <w:p>
            <w:pPr>
              <w:pStyle w:val="32"/>
              <w:ind w:firstLine="482"/>
              <w:rPr>
                <w:color w:val="000000" w:themeColor="text1"/>
              </w:rPr>
            </w:pPr>
            <w:r>
              <w:rPr>
                <w:rStyle w:val="38"/>
                <w:rFonts w:hint="default"/>
              </w:rPr>
              <w:t>生态安全风险监测预警工程。</w:t>
            </w:r>
            <w:r>
              <w:rPr>
                <w:rFonts w:hint="eastAsia"/>
                <w:color w:val="000000" w:themeColor="text1"/>
              </w:rPr>
              <w:t>综合利用现有生态环境监测资源，优化生态安全风险立体监测网络。围绕新污染物治理与履约需求，加强内分泌干扰物、抗生素、微塑料等新污染物监测，持续开展持久性有机污染物、汞、消耗臭氧层物质和氢氟碳化物履约成效评估监测。加强辐射环境监测，研究开展环境健康风险监测。推进跨市区应急监测支援和保障基地建设，定期组织应急监测演练和培训。按要求开展危险废物利用处置设施环境监测。</w:t>
            </w:r>
          </w:p>
        </w:tc>
      </w:tr>
    </w:tbl>
    <w:p>
      <w:pPr>
        <w:pStyle w:val="2"/>
        <w:ind w:firstLine="660"/>
      </w:pPr>
      <w:bookmarkStart w:id="261" w:name="_Toc16425"/>
      <w:bookmarkStart w:id="262" w:name="_Toc28754"/>
      <w:bookmarkStart w:id="263" w:name="_Toc32605"/>
      <w:r>
        <w:rPr>
          <w:rFonts w:hint="eastAsia"/>
        </w:rPr>
        <w:t>十、</w:t>
      </w:r>
      <w:bookmarkEnd w:id="261"/>
      <w:bookmarkEnd w:id="262"/>
      <w:bookmarkStart w:id="264" w:name="_Toc26242"/>
      <w:bookmarkStart w:id="265" w:name="_Toc22635"/>
      <w:bookmarkStart w:id="266" w:name="_Toc24554"/>
      <w:r>
        <w:rPr>
          <w:rFonts w:hint="eastAsia"/>
        </w:rPr>
        <w:t>加强美丽广安建设保障能力</w:t>
      </w:r>
      <w:bookmarkEnd w:id="263"/>
    </w:p>
    <w:bookmarkEnd w:id="264"/>
    <w:bookmarkEnd w:id="265"/>
    <w:bookmarkEnd w:id="266"/>
    <w:p>
      <w:pPr>
        <w:pStyle w:val="3"/>
        <w:ind w:firstLine="663"/>
      </w:pPr>
      <w:bookmarkStart w:id="267" w:name="_Toc30143"/>
      <w:r>
        <w:rPr>
          <w:rFonts w:hint="eastAsia"/>
        </w:rPr>
        <w:t>（一）加强组织领导，统筹决策部署</w:t>
      </w:r>
      <w:bookmarkEnd w:id="267"/>
    </w:p>
    <w:p>
      <w:pPr>
        <w:ind w:firstLine="660"/>
        <w:rPr>
          <w:color w:val="000000" w:themeColor="text1"/>
          <w:szCs w:val="33"/>
        </w:rPr>
      </w:pPr>
      <w:bookmarkStart w:id="268" w:name="_Toc21421"/>
      <w:r>
        <w:rPr>
          <w:rFonts w:hint="eastAsia"/>
          <w:color w:val="000000" w:themeColor="text1"/>
          <w:szCs w:val="33"/>
        </w:rPr>
        <w:t>坚持把美丽广安建设作为全市生态文明建设的重中之重，建立健全市、县（市、区）两级生态环境保护和督察工作领导小组工作机制。贯彻执行党中央、国务院和省委、省政府各项决策部署，统筹研究重要规划和重大政策，系统实施重要举措和重大工程，推进中省环保督察问题整改和污染防治攻坚战等工作落实。生态环境保护和督察工作领导小组办公室加强工作协调调度，出台各部门工作细则，明确各成员单位具体职责，督促</w:t>
      </w:r>
      <w:r>
        <w:rPr>
          <w:color w:val="000000" w:themeColor="text1"/>
          <w:szCs w:val="33"/>
        </w:rPr>
        <w:t>各地各部门</w:t>
      </w:r>
      <w:r>
        <w:rPr>
          <w:rFonts w:hint="eastAsia"/>
          <w:color w:val="000000" w:themeColor="text1"/>
          <w:szCs w:val="33"/>
        </w:rPr>
        <w:t>各司其职、加强协作，</w:t>
      </w:r>
      <w:r>
        <w:rPr>
          <w:color w:val="000000" w:themeColor="text1"/>
          <w:szCs w:val="33"/>
        </w:rPr>
        <w:t>把美丽</w:t>
      </w:r>
      <w:r>
        <w:rPr>
          <w:rFonts w:hint="eastAsia"/>
          <w:color w:val="000000" w:themeColor="text1"/>
          <w:szCs w:val="33"/>
        </w:rPr>
        <w:t>广安</w:t>
      </w:r>
      <w:r>
        <w:rPr>
          <w:color w:val="000000" w:themeColor="text1"/>
          <w:szCs w:val="33"/>
        </w:rPr>
        <w:t>建设作为事关全局的重大任务来抓，</w:t>
      </w:r>
      <w:r>
        <w:rPr>
          <w:rFonts w:hint="eastAsia"/>
          <w:color w:val="000000" w:themeColor="text1"/>
          <w:szCs w:val="33"/>
        </w:rPr>
        <w:t>严格</w:t>
      </w:r>
      <w:r>
        <w:rPr>
          <w:color w:val="000000" w:themeColor="text1"/>
          <w:szCs w:val="33"/>
        </w:rPr>
        <w:t>落实</w:t>
      </w:r>
      <w:r>
        <w:rPr>
          <w:rFonts w:hint="eastAsia"/>
          <w:color w:val="000000" w:themeColor="text1"/>
          <w:szCs w:val="33"/>
        </w:rPr>
        <w:t>生态环境保护“</w:t>
      </w:r>
      <w:r>
        <w:rPr>
          <w:color w:val="000000" w:themeColor="text1"/>
          <w:szCs w:val="33"/>
        </w:rPr>
        <w:t>党政同责、一岗双责</w:t>
      </w:r>
      <w:r>
        <w:rPr>
          <w:rFonts w:hint="eastAsia"/>
          <w:color w:val="000000" w:themeColor="text1"/>
          <w:szCs w:val="33"/>
        </w:rPr>
        <w:t>”，健全全市生态环境保护网格化监管制度，推动美丽广安建设部署落地落实。</w:t>
      </w:r>
    </w:p>
    <w:p>
      <w:pPr>
        <w:pStyle w:val="3"/>
        <w:ind w:firstLine="663"/>
      </w:pPr>
      <w:bookmarkStart w:id="269" w:name="_Toc27515"/>
      <w:r>
        <w:rPr>
          <w:rFonts w:hint="eastAsia"/>
        </w:rPr>
        <w:t>（二）</w:t>
      </w:r>
      <w:bookmarkEnd w:id="268"/>
      <w:bookmarkStart w:id="270" w:name="_Toc2965"/>
      <w:bookmarkStart w:id="271" w:name="_Toc25126"/>
      <w:r>
        <w:rPr>
          <w:rFonts w:hint="eastAsia"/>
        </w:rPr>
        <w:t>强化考核问效，压实工作责任</w:t>
      </w:r>
      <w:bookmarkEnd w:id="269"/>
      <w:bookmarkEnd w:id="270"/>
      <w:bookmarkEnd w:id="271"/>
    </w:p>
    <w:p>
      <w:pPr>
        <w:ind w:firstLine="660"/>
        <w:rPr>
          <w:color w:val="000000" w:themeColor="text1"/>
          <w:szCs w:val="33"/>
        </w:rPr>
      </w:pPr>
      <w:bookmarkStart w:id="272" w:name="_Toc20712"/>
      <w:bookmarkStart w:id="273" w:name="_Toc10166"/>
      <w:bookmarkStart w:id="274" w:name="_Toc3305"/>
      <w:r>
        <w:rPr>
          <w:rFonts w:hint="eastAsia"/>
          <w:color w:val="000000" w:themeColor="text1"/>
        </w:rPr>
        <w:t>制定</w:t>
      </w:r>
      <w:r>
        <w:rPr>
          <w:color w:val="000000" w:themeColor="text1"/>
        </w:rPr>
        <w:t>美丽</w:t>
      </w:r>
      <w:r>
        <w:rPr>
          <w:rFonts w:hint="eastAsia"/>
          <w:color w:val="000000" w:themeColor="text1"/>
        </w:rPr>
        <w:t>广安</w:t>
      </w:r>
      <w:r>
        <w:rPr>
          <w:color w:val="000000" w:themeColor="text1"/>
        </w:rPr>
        <w:t>建设</w:t>
      </w:r>
      <w:r>
        <w:rPr>
          <w:rFonts w:hint="eastAsia"/>
          <w:color w:val="000000" w:themeColor="text1"/>
        </w:rPr>
        <w:t>三年行动方案、各行业领域年度美丽广安建设重点工程及任务分解计划，加快形成</w:t>
      </w:r>
      <w:r>
        <w:rPr>
          <w:color w:val="000000" w:themeColor="text1"/>
        </w:rPr>
        <w:t>美丽</w:t>
      </w:r>
      <w:r>
        <w:rPr>
          <w:rFonts w:hint="eastAsia"/>
          <w:color w:val="000000" w:themeColor="text1"/>
        </w:rPr>
        <w:t>广安</w:t>
      </w:r>
      <w:r>
        <w:rPr>
          <w:color w:val="000000" w:themeColor="text1"/>
        </w:rPr>
        <w:t>建设实施体系和推进落实机制</w:t>
      </w:r>
      <w:r>
        <w:rPr>
          <w:rFonts w:hint="eastAsia"/>
          <w:color w:val="000000" w:themeColor="text1"/>
        </w:rPr>
        <w:t>。</w:t>
      </w:r>
      <w:r>
        <w:rPr>
          <w:color w:val="000000" w:themeColor="text1"/>
        </w:rPr>
        <w:t>推动任务项目化、清单化、责任化</w:t>
      </w:r>
      <w:r>
        <w:rPr>
          <w:rFonts w:hint="eastAsia"/>
          <w:color w:val="000000" w:themeColor="text1"/>
        </w:rPr>
        <w:t>，形成具体明确、环环相扣的责任链条。各级党委、政府要切实履行美丽广安建设战略规划实施主体责任，强化生态环境保护政治责任，结合地方实际及时制定配套文件，锚定目标，科学指导，精准施策。及时总结经验，发现问题，纠正偏差，确保建设工作落到实处。各有关部门要认真落实广安市生态环境保护责任清单，切实履行“管行业必须管环保”部门职责，加强工作衔接，密切配合，协同推进。生态环境保护和督察工作领导小组办公室统一实施目标评价考核，合理设定约束性和预期性目标，将美丽广安建设目标、生态环境治理效能纳入高质量发展综合绩效评价考核体系，加强对各地各有关部门美丽广安建设成效考核，将工作实绩作为干部考核评价、奖惩的重要依据。</w:t>
      </w:r>
    </w:p>
    <w:bookmarkEnd w:id="272"/>
    <w:bookmarkEnd w:id="273"/>
    <w:bookmarkEnd w:id="274"/>
    <w:p>
      <w:pPr>
        <w:pStyle w:val="3"/>
        <w:ind w:firstLine="663"/>
      </w:pPr>
      <w:bookmarkStart w:id="275" w:name="_Toc5743"/>
      <w:bookmarkStart w:id="276" w:name="_Toc13546"/>
      <w:bookmarkStart w:id="277" w:name="_Toc20268"/>
      <w:bookmarkStart w:id="278" w:name="_Toc1295"/>
      <w:r>
        <w:rPr>
          <w:rFonts w:hint="eastAsia"/>
        </w:rPr>
        <w:t>（三）</w:t>
      </w:r>
      <w:bookmarkEnd w:id="275"/>
      <w:bookmarkEnd w:id="276"/>
      <w:bookmarkEnd w:id="277"/>
      <w:r>
        <w:rPr>
          <w:rFonts w:hint="eastAsia"/>
        </w:rPr>
        <w:t>推进交流合作，提高建设成效</w:t>
      </w:r>
      <w:bookmarkEnd w:id="278"/>
    </w:p>
    <w:p>
      <w:pPr>
        <w:ind w:firstLine="660"/>
        <w:rPr>
          <w:color w:val="000000" w:themeColor="text1"/>
        </w:rPr>
      </w:pPr>
      <w:r>
        <w:rPr>
          <w:rFonts w:hint="eastAsia"/>
          <w:color w:val="000000" w:themeColor="text1"/>
        </w:rPr>
        <w:t>建立</w:t>
      </w:r>
      <w:bookmarkStart w:id="279" w:name="_Hlk174372286"/>
      <w:r>
        <w:rPr>
          <w:rFonts w:hint="eastAsia"/>
          <w:color w:val="000000" w:themeColor="text1"/>
        </w:rPr>
        <w:t>美丽广安建设的</w:t>
      </w:r>
      <w:bookmarkEnd w:id="279"/>
      <w:r>
        <w:rPr>
          <w:rFonts w:hint="eastAsia"/>
          <w:color w:val="000000" w:themeColor="text1"/>
        </w:rPr>
        <w:t>交流合作机制，学习各地美丽建设的先进经验，优化美丽广安建设路径，提高美丽广安建设的成效。深化与成都、重庆、达州等周边市以及东部沿海城市、港澳台地区、国际友好城市的互动互访，共建交流合作平台。加强区域政策衔接，按照资源优势互补原则，建立美丽广安建设跨区域污染协同治理、生态保护和产业互动机制。主动融入成渝地区双城经济圈建设，与重庆毗邻地区共建区域合作发展功能平台，探索全面融合、一体发展的体制机制，支持川渝高竹新区等地承接重庆主城都市区功能疏解和产业外溢，率先在美丽广安建设规划统筹、政策协调、协同创新、共建共享等方面取得实质性突破。汇总美丽广安建设的创新性成果，对外推广技术、成果与模式，为美丽中国及美丽四川建设提供广安样板和思路。</w:t>
      </w:r>
    </w:p>
    <w:sectPr>
      <w:pgSz w:w="11906" w:h="16838"/>
      <w:pgMar w:top="2041" w:right="1531" w:bottom="1701" w:left="1531" w:header="851" w:footer="1417" w:gutter="0"/>
      <w:cols w:space="0" w:num="1"/>
      <w:docGrid w:type="lines" w:linePitch="3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0"/>
      </w:pPr>
      <w:r>
        <w:separator/>
      </w:r>
    </w:p>
  </w:endnote>
  <w:endnote w:type="continuationSeparator" w:id="1">
    <w:p>
      <w:pPr>
        <w:spacing w:line="240" w:lineRule="auto"/>
        <w:ind w:firstLine="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ind w:firstLine="0" w:firstLineChars="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joinstyle="miter"/>
          <v:imagedata o:title=""/>
          <o:lock v:ext="edit"/>
          <v:textbox inset="0mm,0mm,0mm,0mm" style="mso-fit-shape-to-text:t;">
            <w:txbxContent>
              <w:p>
                <w:pPr>
                  <w:pStyle w:val="13"/>
                  <w:spacing w:line="240" w:lineRule="auto"/>
                  <w:ind w:left="283" w:right="283"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55</w:t>
                </w:r>
                <w:r>
                  <w:rPr>
                    <w:sz w:val="28"/>
                    <w:szCs w:val="28"/>
                  </w:rPr>
                  <w:fldChar w:fldCharType="end"/>
                </w:r>
                <w:r>
                  <w:rPr>
                    <w:rFonts w:hint="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0"/>
      </w:pPr>
      <w:r>
        <w:separator/>
      </w:r>
    </w:p>
  </w:footnote>
  <w:footnote w:type="continuationSeparator" w:id="1">
    <w:p>
      <w:pPr>
        <w:spacing w:line="240" w:lineRule="auto"/>
        <w:ind w:firstLine="6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93"/>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FhZDc0OTZjNGRkN2JkNmM2MDk4MjI0MTMyZTI1NTMifQ=="/>
  </w:docVars>
  <w:rsids>
    <w:rsidRoot w:val="576976D6"/>
    <w:rsid w:val="00000FC4"/>
    <w:rsid w:val="000108AB"/>
    <w:rsid w:val="000151A6"/>
    <w:rsid w:val="00025877"/>
    <w:rsid w:val="00031E5B"/>
    <w:rsid w:val="00035963"/>
    <w:rsid w:val="00050416"/>
    <w:rsid w:val="00051DB8"/>
    <w:rsid w:val="00056ED8"/>
    <w:rsid w:val="00060D9F"/>
    <w:rsid w:val="000810FC"/>
    <w:rsid w:val="00094305"/>
    <w:rsid w:val="000A4C68"/>
    <w:rsid w:val="000B6BC4"/>
    <w:rsid w:val="000C34DC"/>
    <w:rsid w:val="000C45D4"/>
    <w:rsid w:val="000E78C7"/>
    <w:rsid w:val="00101904"/>
    <w:rsid w:val="00110BD5"/>
    <w:rsid w:val="001123DF"/>
    <w:rsid w:val="00130159"/>
    <w:rsid w:val="00147680"/>
    <w:rsid w:val="001541B7"/>
    <w:rsid w:val="00167E1B"/>
    <w:rsid w:val="00174838"/>
    <w:rsid w:val="001773B3"/>
    <w:rsid w:val="001A3B4B"/>
    <w:rsid w:val="001B1507"/>
    <w:rsid w:val="001B2680"/>
    <w:rsid w:val="001B6AFA"/>
    <w:rsid w:val="001C35D9"/>
    <w:rsid w:val="001C4610"/>
    <w:rsid w:val="001D365B"/>
    <w:rsid w:val="001D721F"/>
    <w:rsid w:val="001E316A"/>
    <w:rsid w:val="00211A15"/>
    <w:rsid w:val="002134B6"/>
    <w:rsid w:val="00214344"/>
    <w:rsid w:val="00237E52"/>
    <w:rsid w:val="00242C35"/>
    <w:rsid w:val="00242E5C"/>
    <w:rsid w:val="0029099E"/>
    <w:rsid w:val="00294353"/>
    <w:rsid w:val="002A6BD5"/>
    <w:rsid w:val="002B429F"/>
    <w:rsid w:val="002C68A1"/>
    <w:rsid w:val="00305057"/>
    <w:rsid w:val="00311EC5"/>
    <w:rsid w:val="00320F27"/>
    <w:rsid w:val="00323441"/>
    <w:rsid w:val="00331448"/>
    <w:rsid w:val="0033710C"/>
    <w:rsid w:val="003376C5"/>
    <w:rsid w:val="00341218"/>
    <w:rsid w:val="003469B0"/>
    <w:rsid w:val="00351957"/>
    <w:rsid w:val="003528B5"/>
    <w:rsid w:val="00362604"/>
    <w:rsid w:val="00363BD6"/>
    <w:rsid w:val="00364F40"/>
    <w:rsid w:val="0037408E"/>
    <w:rsid w:val="00374C0E"/>
    <w:rsid w:val="00382DEE"/>
    <w:rsid w:val="003871FB"/>
    <w:rsid w:val="003B095C"/>
    <w:rsid w:val="003B64D0"/>
    <w:rsid w:val="003D2479"/>
    <w:rsid w:val="003E5C84"/>
    <w:rsid w:val="003E772A"/>
    <w:rsid w:val="00402363"/>
    <w:rsid w:val="00410230"/>
    <w:rsid w:val="00413300"/>
    <w:rsid w:val="004325AB"/>
    <w:rsid w:val="00432B82"/>
    <w:rsid w:val="004414D6"/>
    <w:rsid w:val="00453D97"/>
    <w:rsid w:val="00454709"/>
    <w:rsid w:val="00454B39"/>
    <w:rsid w:val="00463F00"/>
    <w:rsid w:val="004672B9"/>
    <w:rsid w:val="0047322F"/>
    <w:rsid w:val="0048621A"/>
    <w:rsid w:val="004867AA"/>
    <w:rsid w:val="00494A3B"/>
    <w:rsid w:val="00496D37"/>
    <w:rsid w:val="004B0BC9"/>
    <w:rsid w:val="004D065C"/>
    <w:rsid w:val="004E1ABE"/>
    <w:rsid w:val="004E2CC1"/>
    <w:rsid w:val="005711E0"/>
    <w:rsid w:val="00574D37"/>
    <w:rsid w:val="005825FE"/>
    <w:rsid w:val="00582A82"/>
    <w:rsid w:val="00591A97"/>
    <w:rsid w:val="005A0945"/>
    <w:rsid w:val="005B365A"/>
    <w:rsid w:val="005C2472"/>
    <w:rsid w:val="005C35F1"/>
    <w:rsid w:val="005F1074"/>
    <w:rsid w:val="005F188E"/>
    <w:rsid w:val="00610DE9"/>
    <w:rsid w:val="00621C19"/>
    <w:rsid w:val="0062771D"/>
    <w:rsid w:val="006329C6"/>
    <w:rsid w:val="00652850"/>
    <w:rsid w:val="006550E8"/>
    <w:rsid w:val="0066627B"/>
    <w:rsid w:val="00673C11"/>
    <w:rsid w:val="00674FBF"/>
    <w:rsid w:val="00676C0C"/>
    <w:rsid w:val="00680B02"/>
    <w:rsid w:val="006B24A0"/>
    <w:rsid w:val="006B307A"/>
    <w:rsid w:val="006B3BBD"/>
    <w:rsid w:val="006B7700"/>
    <w:rsid w:val="006C302E"/>
    <w:rsid w:val="006D6F3B"/>
    <w:rsid w:val="006F4CC0"/>
    <w:rsid w:val="006F74FB"/>
    <w:rsid w:val="00721831"/>
    <w:rsid w:val="0072410A"/>
    <w:rsid w:val="0072547B"/>
    <w:rsid w:val="0073135D"/>
    <w:rsid w:val="007334B3"/>
    <w:rsid w:val="00733967"/>
    <w:rsid w:val="007351BB"/>
    <w:rsid w:val="00736338"/>
    <w:rsid w:val="0073717C"/>
    <w:rsid w:val="00740F5E"/>
    <w:rsid w:val="0074761E"/>
    <w:rsid w:val="007540FD"/>
    <w:rsid w:val="0076185B"/>
    <w:rsid w:val="00766D76"/>
    <w:rsid w:val="00777833"/>
    <w:rsid w:val="0078550C"/>
    <w:rsid w:val="00792235"/>
    <w:rsid w:val="0079696B"/>
    <w:rsid w:val="007A1133"/>
    <w:rsid w:val="007A2B86"/>
    <w:rsid w:val="007A6F63"/>
    <w:rsid w:val="007B340E"/>
    <w:rsid w:val="007B6969"/>
    <w:rsid w:val="007C2995"/>
    <w:rsid w:val="007D2BD8"/>
    <w:rsid w:val="007D5432"/>
    <w:rsid w:val="0080732E"/>
    <w:rsid w:val="00807CFA"/>
    <w:rsid w:val="0081564D"/>
    <w:rsid w:val="00821030"/>
    <w:rsid w:val="00821E1A"/>
    <w:rsid w:val="008736B7"/>
    <w:rsid w:val="0089531E"/>
    <w:rsid w:val="008A1C3E"/>
    <w:rsid w:val="008C2472"/>
    <w:rsid w:val="008C7D65"/>
    <w:rsid w:val="008D2432"/>
    <w:rsid w:val="008D3836"/>
    <w:rsid w:val="008D3D81"/>
    <w:rsid w:val="008E5F01"/>
    <w:rsid w:val="008F00F5"/>
    <w:rsid w:val="008F6806"/>
    <w:rsid w:val="0090265F"/>
    <w:rsid w:val="009040C4"/>
    <w:rsid w:val="00906BA6"/>
    <w:rsid w:val="00920354"/>
    <w:rsid w:val="009275C8"/>
    <w:rsid w:val="009403D0"/>
    <w:rsid w:val="009476B2"/>
    <w:rsid w:val="00966FF7"/>
    <w:rsid w:val="00967969"/>
    <w:rsid w:val="009802CD"/>
    <w:rsid w:val="00995637"/>
    <w:rsid w:val="009957AE"/>
    <w:rsid w:val="009A0F41"/>
    <w:rsid w:val="009B0752"/>
    <w:rsid w:val="009D62B1"/>
    <w:rsid w:val="009E2755"/>
    <w:rsid w:val="009E5601"/>
    <w:rsid w:val="009E5CDC"/>
    <w:rsid w:val="009E6A34"/>
    <w:rsid w:val="009F01C4"/>
    <w:rsid w:val="009F112E"/>
    <w:rsid w:val="009F69A2"/>
    <w:rsid w:val="00A023A1"/>
    <w:rsid w:val="00A15E63"/>
    <w:rsid w:val="00A203D0"/>
    <w:rsid w:val="00A22C5A"/>
    <w:rsid w:val="00A24A3A"/>
    <w:rsid w:val="00A4537E"/>
    <w:rsid w:val="00A6245F"/>
    <w:rsid w:val="00A6591F"/>
    <w:rsid w:val="00A91372"/>
    <w:rsid w:val="00A967F8"/>
    <w:rsid w:val="00AB33E5"/>
    <w:rsid w:val="00AC000F"/>
    <w:rsid w:val="00AC262E"/>
    <w:rsid w:val="00AC7025"/>
    <w:rsid w:val="00AD18C7"/>
    <w:rsid w:val="00AF21EE"/>
    <w:rsid w:val="00AF3F00"/>
    <w:rsid w:val="00AF591F"/>
    <w:rsid w:val="00B01098"/>
    <w:rsid w:val="00B02999"/>
    <w:rsid w:val="00B05E5C"/>
    <w:rsid w:val="00B23B40"/>
    <w:rsid w:val="00B31616"/>
    <w:rsid w:val="00B33A2D"/>
    <w:rsid w:val="00B3560F"/>
    <w:rsid w:val="00B378A8"/>
    <w:rsid w:val="00B40779"/>
    <w:rsid w:val="00B51756"/>
    <w:rsid w:val="00B52234"/>
    <w:rsid w:val="00B62C37"/>
    <w:rsid w:val="00B62F62"/>
    <w:rsid w:val="00B66793"/>
    <w:rsid w:val="00B678FD"/>
    <w:rsid w:val="00B7212E"/>
    <w:rsid w:val="00B91983"/>
    <w:rsid w:val="00B97198"/>
    <w:rsid w:val="00BA7CA7"/>
    <w:rsid w:val="00BC7900"/>
    <w:rsid w:val="00BE397D"/>
    <w:rsid w:val="00BE6AB3"/>
    <w:rsid w:val="00BE6E70"/>
    <w:rsid w:val="00BF3546"/>
    <w:rsid w:val="00BF3AA1"/>
    <w:rsid w:val="00C00EC9"/>
    <w:rsid w:val="00C1132D"/>
    <w:rsid w:val="00C121B8"/>
    <w:rsid w:val="00C255E7"/>
    <w:rsid w:val="00C257EC"/>
    <w:rsid w:val="00C26616"/>
    <w:rsid w:val="00C3248F"/>
    <w:rsid w:val="00C464C6"/>
    <w:rsid w:val="00C47F10"/>
    <w:rsid w:val="00C55671"/>
    <w:rsid w:val="00C61CBE"/>
    <w:rsid w:val="00C678A0"/>
    <w:rsid w:val="00C803E5"/>
    <w:rsid w:val="00C8529B"/>
    <w:rsid w:val="00C85F20"/>
    <w:rsid w:val="00C87D9E"/>
    <w:rsid w:val="00CB6F3B"/>
    <w:rsid w:val="00CE2865"/>
    <w:rsid w:val="00CE2B78"/>
    <w:rsid w:val="00CE3695"/>
    <w:rsid w:val="00CE76F5"/>
    <w:rsid w:val="00D019AA"/>
    <w:rsid w:val="00D03B53"/>
    <w:rsid w:val="00D26294"/>
    <w:rsid w:val="00D32CD9"/>
    <w:rsid w:val="00D452FB"/>
    <w:rsid w:val="00D54DF4"/>
    <w:rsid w:val="00D57EDF"/>
    <w:rsid w:val="00D83108"/>
    <w:rsid w:val="00D85F87"/>
    <w:rsid w:val="00D9012D"/>
    <w:rsid w:val="00D91EDB"/>
    <w:rsid w:val="00DA1ACF"/>
    <w:rsid w:val="00DA37C2"/>
    <w:rsid w:val="00DA5B88"/>
    <w:rsid w:val="00DA6090"/>
    <w:rsid w:val="00DA6904"/>
    <w:rsid w:val="00DA6E7B"/>
    <w:rsid w:val="00DA7509"/>
    <w:rsid w:val="00DB595F"/>
    <w:rsid w:val="00DC6599"/>
    <w:rsid w:val="00DD7039"/>
    <w:rsid w:val="00DE157A"/>
    <w:rsid w:val="00DF09F4"/>
    <w:rsid w:val="00E01ADC"/>
    <w:rsid w:val="00E2318F"/>
    <w:rsid w:val="00E3608B"/>
    <w:rsid w:val="00E447E5"/>
    <w:rsid w:val="00E50485"/>
    <w:rsid w:val="00E66E28"/>
    <w:rsid w:val="00E83622"/>
    <w:rsid w:val="00EA314C"/>
    <w:rsid w:val="00EB31A7"/>
    <w:rsid w:val="00EB6013"/>
    <w:rsid w:val="00EC7581"/>
    <w:rsid w:val="00ED1954"/>
    <w:rsid w:val="00EE627B"/>
    <w:rsid w:val="00F00A4A"/>
    <w:rsid w:val="00F00B6E"/>
    <w:rsid w:val="00F112BD"/>
    <w:rsid w:val="00F37D4A"/>
    <w:rsid w:val="00F51882"/>
    <w:rsid w:val="00F661E3"/>
    <w:rsid w:val="00F73B1C"/>
    <w:rsid w:val="00F750EE"/>
    <w:rsid w:val="00F76D22"/>
    <w:rsid w:val="00F85497"/>
    <w:rsid w:val="00FA0262"/>
    <w:rsid w:val="00FB0F04"/>
    <w:rsid w:val="00FB3F5A"/>
    <w:rsid w:val="00FB58A1"/>
    <w:rsid w:val="00FC3E1B"/>
    <w:rsid w:val="00FD0B53"/>
    <w:rsid w:val="01032D2A"/>
    <w:rsid w:val="010827C0"/>
    <w:rsid w:val="01100935"/>
    <w:rsid w:val="01201DA3"/>
    <w:rsid w:val="01297377"/>
    <w:rsid w:val="0132484E"/>
    <w:rsid w:val="01365A9F"/>
    <w:rsid w:val="014F6A6F"/>
    <w:rsid w:val="01504677"/>
    <w:rsid w:val="01510F5A"/>
    <w:rsid w:val="016E54D2"/>
    <w:rsid w:val="01912727"/>
    <w:rsid w:val="01A24420"/>
    <w:rsid w:val="01A4698D"/>
    <w:rsid w:val="01AD3262"/>
    <w:rsid w:val="01AF5332"/>
    <w:rsid w:val="01B3025E"/>
    <w:rsid w:val="01B71398"/>
    <w:rsid w:val="01C012ED"/>
    <w:rsid w:val="01C95043"/>
    <w:rsid w:val="01CA7DD8"/>
    <w:rsid w:val="01E52B01"/>
    <w:rsid w:val="01F55B29"/>
    <w:rsid w:val="01F571E8"/>
    <w:rsid w:val="02025461"/>
    <w:rsid w:val="02110224"/>
    <w:rsid w:val="021277B2"/>
    <w:rsid w:val="02186A33"/>
    <w:rsid w:val="02286C35"/>
    <w:rsid w:val="0256755B"/>
    <w:rsid w:val="025A6607"/>
    <w:rsid w:val="025C676A"/>
    <w:rsid w:val="02673621"/>
    <w:rsid w:val="029D4D60"/>
    <w:rsid w:val="029E162E"/>
    <w:rsid w:val="02B7624C"/>
    <w:rsid w:val="02BA3F8E"/>
    <w:rsid w:val="02BD6714"/>
    <w:rsid w:val="02C3484F"/>
    <w:rsid w:val="02CB2FA0"/>
    <w:rsid w:val="02CD2286"/>
    <w:rsid w:val="02DD3BBA"/>
    <w:rsid w:val="02DE116F"/>
    <w:rsid w:val="02F45444"/>
    <w:rsid w:val="02F56D74"/>
    <w:rsid w:val="02F94AB6"/>
    <w:rsid w:val="03031491"/>
    <w:rsid w:val="03062D2F"/>
    <w:rsid w:val="031645FE"/>
    <w:rsid w:val="031A0493"/>
    <w:rsid w:val="031F19A6"/>
    <w:rsid w:val="03247659"/>
    <w:rsid w:val="032C581B"/>
    <w:rsid w:val="034870A7"/>
    <w:rsid w:val="03525F75"/>
    <w:rsid w:val="03657396"/>
    <w:rsid w:val="039468D4"/>
    <w:rsid w:val="03A72101"/>
    <w:rsid w:val="03B20C1F"/>
    <w:rsid w:val="03B967BA"/>
    <w:rsid w:val="03CD0113"/>
    <w:rsid w:val="03D41080"/>
    <w:rsid w:val="03E0094B"/>
    <w:rsid w:val="03E63A70"/>
    <w:rsid w:val="03FD1F8B"/>
    <w:rsid w:val="040222A2"/>
    <w:rsid w:val="04036328"/>
    <w:rsid w:val="04043713"/>
    <w:rsid w:val="04073BA4"/>
    <w:rsid w:val="04184D59"/>
    <w:rsid w:val="04185410"/>
    <w:rsid w:val="044110FF"/>
    <w:rsid w:val="0456237A"/>
    <w:rsid w:val="046A0822"/>
    <w:rsid w:val="046D4E64"/>
    <w:rsid w:val="04836851"/>
    <w:rsid w:val="049A7BD3"/>
    <w:rsid w:val="04B50EB1"/>
    <w:rsid w:val="04BA6A26"/>
    <w:rsid w:val="04BF3ADE"/>
    <w:rsid w:val="04C85BD8"/>
    <w:rsid w:val="04D255BF"/>
    <w:rsid w:val="04D70A40"/>
    <w:rsid w:val="04D906C0"/>
    <w:rsid w:val="04E268B9"/>
    <w:rsid w:val="04E377CC"/>
    <w:rsid w:val="04FE3B00"/>
    <w:rsid w:val="05011328"/>
    <w:rsid w:val="05015EA4"/>
    <w:rsid w:val="050A1575"/>
    <w:rsid w:val="05157BA2"/>
    <w:rsid w:val="051931EE"/>
    <w:rsid w:val="051E7C51"/>
    <w:rsid w:val="05286D15"/>
    <w:rsid w:val="05315642"/>
    <w:rsid w:val="05393890"/>
    <w:rsid w:val="053E2C54"/>
    <w:rsid w:val="055B3806"/>
    <w:rsid w:val="0583021A"/>
    <w:rsid w:val="058A5228"/>
    <w:rsid w:val="058D7738"/>
    <w:rsid w:val="05924D4E"/>
    <w:rsid w:val="059556F1"/>
    <w:rsid w:val="05985400"/>
    <w:rsid w:val="05A50F26"/>
    <w:rsid w:val="05AB7BBE"/>
    <w:rsid w:val="05E574C3"/>
    <w:rsid w:val="05E72699"/>
    <w:rsid w:val="05E7509A"/>
    <w:rsid w:val="06497B03"/>
    <w:rsid w:val="065E7482"/>
    <w:rsid w:val="06652382"/>
    <w:rsid w:val="066B5CCB"/>
    <w:rsid w:val="066F6E3E"/>
    <w:rsid w:val="06A00776"/>
    <w:rsid w:val="06AB4505"/>
    <w:rsid w:val="06B020ED"/>
    <w:rsid w:val="06B11C3F"/>
    <w:rsid w:val="06C02D46"/>
    <w:rsid w:val="06CE605A"/>
    <w:rsid w:val="06D80E87"/>
    <w:rsid w:val="06E17D3B"/>
    <w:rsid w:val="07091E7D"/>
    <w:rsid w:val="071C0D73"/>
    <w:rsid w:val="071E100A"/>
    <w:rsid w:val="072D4D2F"/>
    <w:rsid w:val="072E5A65"/>
    <w:rsid w:val="073A4E23"/>
    <w:rsid w:val="0741648A"/>
    <w:rsid w:val="07420F62"/>
    <w:rsid w:val="074A1D85"/>
    <w:rsid w:val="074A741F"/>
    <w:rsid w:val="076020AA"/>
    <w:rsid w:val="07676D33"/>
    <w:rsid w:val="077E1A2E"/>
    <w:rsid w:val="0781151E"/>
    <w:rsid w:val="078E3406"/>
    <w:rsid w:val="07922589"/>
    <w:rsid w:val="079C2696"/>
    <w:rsid w:val="07AE20C2"/>
    <w:rsid w:val="07CF6494"/>
    <w:rsid w:val="07D1358A"/>
    <w:rsid w:val="07D7263A"/>
    <w:rsid w:val="07DE24CD"/>
    <w:rsid w:val="07E114A3"/>
    <w:rsid w:val="07EE6F40"/>
    <w:rsid w:val="07FC2953"/>
    <w:rsid w:val="08056512"/>
    <w:rsid w:val="08250323"/>
    <w:rsid w:val="08332819"/>
    <w:rsid w:val="083D3697"/>
    <w:rsid w:val="084423C5"/>
    <w:rsid w:val="08493DEA"/>
    <w:rsid w:val="084C7436"/>
    <w:rsid w:val="08536A17"/>
    <w:rsid w:val="085F360E"/>
    <w:rsid w:val="08667051"/>
    <w:rsid w:val="08790EC5"/>
    <w:rsid w:val="08873380"/>
    <w:rsid w:val="088B47CE"/>
    <w:rsid w:val="088E7A4F"/>
    <w:rsid w:val="08BF40AC"/>
    <w:rsid w:val="08C936BA"/>
    <w:rsid w:val="08C9387B"/>
    <w:rsid w:val="08CE609D"/>
    <w:rsid w:val="08CF21F1"/>
    <w:rsid w:val="08D31906"/>
    <w:rsid w:val="08D43AEC"/>
    <w:rsid w:val="08DA7138"/>
    <w:rsid w:val="08E7643E"/>
    <w:rsid w:val="08F20AD2"/>
    <w:rsid w:val="08FF2325"/>
    <w:rsid w:val="09146304"/>
    <w:rsid w:val="09150170"/>
    <w:rsid w:val="09170399"/>
    <w:rsid w:val="09195675"/>
    <w:rsid w:val="091C32AD"/>
    <w:rsid w:val="092901AB"/>
    <w:rsid w:val="09434CDD"/>
    <w:rsid w:val="094B38F4"/>
    <w:rsid w:val="094B4F91"/>
    <w:rsid w:val="09532A47"/>
    <w:rsid w:val="095D7F5D"/>
    <w:rsid w:val="095E38C5"/>
    <w:rsid w:val="09641007"/>
    <w:rsid w:val="09735690"/>
    <w:rsid w:val="09785883"/>
    <w:rsid w:val="098E1C76"/>
    <w:rsid w:val="0992531D"/>
    <w:rsid w:val="099D544E"/>
    <w:rsid w:val="099F5C8C"/>
    <w:rsid w:val="09AD3DB5"/>
    <w:rsid w:val="09B23C11"/>
    <w:rsid w:val="09B434E5"/>
    <w:rsid w:val="09B77BBF"/>
    <w:rsid w:val="09C0632E"/>
    <w:rsid w:val="09D64F19"/>
    <w:rsid w:val="09E35FB7"/>
    <w:rsid w:val="0A0501E5"/>
    <w:rsid w:val="0A1476FD"/>
    <w:rsid w:val="0A1977EC"/>
    <w:rsid w:val="0A1E4E03"/>
    <w:rsid w:val="0A261F09"/>
    <w:rsid w:val="0A305217"/>
    <w:rsid w:val="0A474359"/>
    <w:rsid w:val="0A4A74F7"/>
    <w:rsid w:val="0A5C7184"/>
    <w:rsid w:val="0A6209B5"/>
    <w:rsid w:val="0A7B6328"/>
    <w:rsid w:val="0A974F8C"/>
    <w:rsid w:val="0AA07F0D"/>
    <w:rsid w:val="0AB37847"/>
    <w:rsid w:val="0ACB63B8"/>
    <w:rsid w:val="0AD00B10"/>
    <w:rsid w:val="0AD110F9"/>
    <w:rsid w:val="0AD876A7"/>
    <w:rsid w:val="0B07752D"/>
    <w:rsid w:val="0B0C7351"/>
    <w:rsid w:val="0B1503C3"/>
    <w:rsid w:val="0B20545A"/>
    <w:rsid w:val="0B310B66"/>
    <w:rsid w:val="0B395C39"/>
    <w:rsid w:val="0B462863"/>
    <w:rsid w:val="0B642CE9"/>
    <w:rsid w:val="0B646B1E"/>
    <w:rsid w:val="0B681122"/>
    <w:rsid w:val="0B753148"/>
    <w:rsid w:val="0B8909A2"/>
    <w:rsid w:val="0B8B2A81"/>
    <w:rsid w:val="0B8D66E4"/>
    <w:rsid w:val="0B917C52"/>
    <w:rsid w:val="0B955C7A"/>
    <w:rsid w:val="0B963D79"/>
    <w:rsid w:val="0B9730BE"/>
    <w:rsid w:val="0BA92DF2"/>
    <w:rsid w:val="0BAD28E2"/>
    <w:rsid w:val="0BCD2653"/>
    <w:rsid w:val="0BD065D0"/>
    <w:rsid w:val="0BD31C1D"/>
    <w:rsid w:val="0BDD25B3"/>
    <w:rsid w:val="0C0232D1"/>
    <w:rsid w:val="0C2B1A59"/>
    <w:rsid w:val="0C32020B"/>
    <w:rsid w:val="0C324CC7"/>
    <w:rsid w:val="0C361A61"/>
    <w:rsid w:val="0C417D15"/>
    <w:rsid w:val="0C7B29E0"/>
    <w:rsid w:val="0C807FF6"/>
    <w:rsid w:val="0C865C16"/>
    <w:rsid w:val="0C913837"/>
    <w:rsid w:val="0C9738D4"/>
    <w:rsid w:val="0C982BE8"/>
    <w:rsid w:val="0CA041F5"/>
    <w:rsid w:val="0CB47CA0"/>
    <w:rsid w:val="0CC71781"/>
    <w:rsid w:val="0CCB3062"/>
    <w:rsid w:val="0CCF4ADA"/>
    <w:rsid w:val="0CD07AD6"/>
    <w:rsid w:val="0CDE7AF1"/>
    <w:rsid w:val="0CFB6FDC"/>
    <w:rsid w:val="0D034501"/>
    <w:rsid w:val="0D0552C0"/>
    <w:rsid w:val="0D110C4F"/>
    <w:rsid w:val="0D1B38D5"/>
    <w:rsid w:val="0D3037CB"/>
    <w:rsid w:val="0D3A63F7"/>
    <w:rsid w:val="0D3B6A65"/>
    <w:rsid w:val="0D4234FE"/>
    <w:rsid w:val="0D433970"/>
    <w:rsid w:val="0D472557"/>
    <w:rsid w:val="0D496892"/>
    <w:rsid w:val="0D4F6AC4"/>
    <w:rsid w:val="0D821B4C"/>
    <w:rsid w:val="0D852AA7"/>
    <w:rsid w:val="0D8C6527"/>
    <w:rsid w:val="0D9644B5"/>
    <w:rsid w:val="0D98321B"/>
    <w:rsid w:val="0DB241E0"/>
    <w:rsid w:val="0DB92C7A"/>
    <w:rsid w:val="0DBD4932"/>
    <w:rsid w:val="0DC00151"/>
    <w:rsid w:val="0DD4230C"/>
    <w:rsid w:val="0DF2282E"/>
    <w:rsid w:val="0DF45918"/>
    <w:rsid w:val="0DF8514A"/>
    <w:rsid w:val="0DF91E0E"/>
    <w:rsid w:val="0E107158"/>
    <w:rsid w:val="0E1F65D3"/>
    <w:rsid w:val="0E316008"/>
    <w:rsid w:val="0E3177FA"/>
    <w:rsid w:val="0E4868F2"/>
    <w:rsid w:val="0E6856CD"/>
    <w:rsid w:val="0E8C4A31"/>
    <w:rsid w:val="0E93412E"/>
    <w:rsid w:val="0E98187E"/>
    <w:rsid w:val="0E9D6C3E"/>
    <w:rsid w:val="0E9E1D29"/>
    <w:rsid w:val="0E9E6512"/>
    <w:rsid w:val="0EA16002"/>
    <w:rsid w:val="0EC00129"/>
    <w:rsid w:val="0EC56195"/>
    <w:rsid w:val="0ECB4993"/>
    <w:rsid w:val="0ECC1E15"/>
    <w:rsid w:val="0EFB1BB6"/>
    <w:rsid w:val="0F0071CD"/>
    <w:rsid w:val="0F02501C"/>
    <w:rsid w:val="0F29227F"/>
    <w:rsid w:val="0F2B63F2"/>
    <w:rsid w:val="0F3014D4"/>
    <w:rsid w:val="0F582B65"/>
    <w:rsid w:val="0F5C742B"/>
    <w:rsid w:val="0F7301EF"/>
    <w:rsid w:val="0F777673"/>
    <w:rsid w:val="0F84395A"/>
    <w:rsid w:val="0F844248"/>
    <w:rsid w:val="0F876305"/>
    <w:rsid w:val="0FA1275E"/>
    <w:rsid w:val="0FA17A1B"/>
    <w:rsid w:val="0FAA77F1"/>
    <w:rsid w:val="0FD71B1E"/>
    <w:rsid w:val="0FDA3DE2"/>
    <w:rsid w:val="0FDB0D14"/>
    <w:rsid w:val="0FF334F9"/>
    <w:rsid w:val="0FF437D9"/>
    <w:rsid w:val="0FFE760A"/>
    <w:rsid w:val="100A0AA8"/>
    <w:rsid w:val="1019070D"/>
    <w:rsid w:val="101910F7"/>
    <w:rsid w:val="10226BBA"/>
    <w:rsid w:val="103E1D5B"/>
    <w:rsid w:val="104B02E8"/>
    <w:rsid w:val="104C2C74"/>
    <w:rsid w:val="10560F5C"/>
    <w:rsid w:val="107041D2"/>
    <w:rsid w:val="10806F24"/>
    <w:rsid w:val="10A7257F"/>
    <w:rsid w:val="10AC760C"/>
    <w:rsid w:val="10AF7487"/>
    <w:rsid w:val="10B464C1"/>
    <w:rsid w:val="10B52F8E"/>
    <w:rsid w:val="10B75AD1"/>
    <w:rsid w:val="10CB7366"/>
    <w:rsid w:val="10D821AF"/>
    <w:rsid w:val="10D9368C"/>
    <w:rsid w:val="10E072B6"/>
    <w:rsid w:val="10E2302E"/>
    <w:rsid w:val="10EE74A4"/>
    <w:rsid w:val="110747A8"/>
    <w:rsid w:val="1140032C"/>
    <w:rsid w:val="11472E91"/>
    <w:rsid w:val="114C66F9"/>
    <w:rsid w:val="11524DEB"/>
    <w:rsid w:val="11567578"/>
    <w:rsid w:val="11660E72"/>
    <w:rsid w:val="116A4DD1"/>
    <w:rsid w:val="11702869"/>
    <w:rsid w:val="1178727E"/>
    <w:rsid w:val="11896489"/>
    <w:rsid w:val="11937052"/>
    <w:rsid w:val="11943BFC"/>
    <w:rsid w:val="119838F5"/>
    <w:rsid w:val="11A553E3"/>
    <w:rsid w:val="11B2449C"/>
    <w:rsid w:val="11CA2572"/>
    <w:rsid w:val="11D74854"/>
    <w:rsid w:val="11EA3B70"/>
    <w:rsid w:val="11F254F3"/>
    <w:rsid w:val="11F66391"/>
    <w:rsid w:val="11FC1ECD"/>
    <w:rsid w:val="11FF63ED"/>
    <w:rsid w:val="120B5145"/>
    <w:rsid w:val="121B7678"/>
    <w:rsid w:val="122A6B9D"/>
    <w:rsid w:val="12394ECF"/>
    <w:rsid w:val="124766C3"/>
    <w:rsid w:val="12655CC4"/>
    <w:rsid w:val="1265637A"/>
    <w:rsid w:val="12702E9E"/>
    <w:rsid w:val="12836C80"/>
    <w:rsid w:val="129B7C09"/>
    <w:rsid w:val="12B17044"/>
    <w:rsid w:val="12B76DFD"/>
    <w:rsid w:val="12BE53D5"/>
    <w:rsid w:val="12F833D0"/>
    <w:rsid w:val="13257202"/>
    <w:rsid w:val="13394195"/>
    <w:rsid w:val="13422C29"/>
    <w:rsid w:val="13451652"/>
    <w:rsid w:val="134C29E0"/>
    <w:rsid w:val="134D35CE"/>
    <w:rsid w:val="135E6B70"/>
    <w:rsid w:val="13622204"/>
    <w:rsid w:val="13641A07"/>
    <w:rsid w:val="13653AA2"/>
    <w:rsid w:val="136B53D6"/>
    <w:rsid w:val="137773FA"/>
    <w:rsid w:val="13896131"/>
    <w:rsid w:val="13954387"/>
    <w:rsid w:val="139B7FB4"/>
    <w:rsid w:val="13AF7ED5"/>
    <w:rsid w:val="13BA5D73"/>
    <w:rsid w:val="13DB3D64"/>
    <w:rsid w:val="13E731CB"/>
    <w:rsid w:val="13F93DCA"/>
    <w:rsid w:val="13FB7B3E"/>
    <w:rsid w:val="140E413A"/>
    <w:rsid w:val="141F4151"/>
    <w:rsid w:val="142D07A6"/>
    <w:rsid w:val="143C2A55"/>
    <w:rsid w:val="144351F5"/>
    <w:rsid w:val="144369DC"/>
    <w:rsid w:val="144E1890"/>
    <w:rsid w:val="14555BD7"/>
    <w:rsid w:val="145A5893"/>
    <w:rsid w:val="145F04F1"/>
    <w:rsid w:val="14610001"/>
    <w:rsid w:val="14725F77"/>
    <w:rsid w:val="147A7087"/>
    <w:rsid w:val="14827D32"/>
    <w:rsid w:val="14832432"/>
    <w:rsid w:val="14887A48"/>
    <w:rsid w:val="148F2D2E"/>
    <w:rsid w:val="14943000"/>
    <w:rsid w:val="14975179"/>
    <w:rsid w:val="14A42B3E"/>
    <w:rsid w:val="14C8253B"/>
    <w:rsid w:val="14D62EA9"/>
    <w:rsid w:val="14DD1EA2"/>
    <w:rsid w:val="14E1611D"/>
    <w:rsid w:val="14E23E4B"/>
    <w:rsid w:val="150213EB"/>
    <w:rsid w:val="153143B2"/>
    <w:rsid w:val="153313A4"/>
    <w:rsid w:val="15477903"/>
    <w:rsid w:val="154871D8"/>
    <w:rsid w:val="1559294C"/>
    <w:rsid w:val="15695ACC"/>
    <w:rsid w:val="15767603"/>
    <w:rsid w:val="15902AA8"/>
    <w:rsid w:val="15925F44"/>
    <w:rsid w:val="15963DD1"/>
    <w:rsid w:val="159B361E"/>
    <w:rsid w:val="15A136FE"/>
    <w:rsid w:val="15A703A2"/>
    <w:rsid w:val="15AC499D"/>
    <w:rsid w:val="15B66837"/>
    <w:rsid w:val="15D31197"/>
    <w:rsid w:val="15DF7B3C"/>
    <w:rsid w:val="15FB3744"/>
    <w:rsid w:val="160B6B83"/>
    <w:rsid w:val="16195ADC"/>
    <w:rsid w:val="16255D1A"/>
    <w:rsid w:val="163C4F8E"/>
    <w:rsid w:val="16414353"/>
    <w:rsid w:val="16424973"/>
    <w:rsid w:val="16430F70"/>
    <w:rsid w:val="164756E1"/>
    <w:rsid w:val="16695657"/>
    <w:rsid w:val="166F6C14"/>
    <w:rsid w:val="1681504A"/>
    <w:rsid w:val="16856532"/>
    <w:rsid w:val="168D5466"/>
    <w:rsid w:val="169655ED"/>
    <w:rsid w:val="169E1EBC"/>
    <w:rsid w:val="16AD2CA7"/>
    <w:rsid w:val="16BD012E"/>
    <w:rsid w:val="16DB47A7"/>
    <w:rsid w:val="16E42F30"/>
    <w:rsid w:val="16F66421"/>
    <w:rsid w:val="16F77107"/>
    <w:rsid w:val="17005FBC"/>
    <w:rsid w:val="170D2487"/>
    <w:rsid w:val="17147CB9"/>
    <w:rsid w:val="171750B3"/>
    <w:rsid w:val="172D0D7B"/>
    <w:rsid w:val="172F087B"/>
    <w:rsid w:val="17397720"/>
    <w:rsid w:val="175207E1"/>
    <w:rsid w:val="17596540"/>
    <w:rsid w:val="175B7696"/>
    <w:rsid w:val="177B1AE6"/>
    <w:rsid w:val="178317B5"/>
    <w:rsid w:val="17833069"/>
    <w:rsid w:val="178337CC"/>
    <w:rsid w:val="17937964"/>
    <w:rsid w:val="17A32DEB"/>
    <w:rsid w:val="17A702E0"/>
    <w:rsid w:val="17A76135"/>
    <w:rsid w:val="17D60E0D"/>
    <w:rsid w:val="17DF339A"/>
    <w:rsid w:val="17E222D6"/>
    <w:rsid w:val="17F51899"/>
    <w:rsid w:val="17FF44C5"/>
    <w:rsid w:val="180A2E6A"/>
    <w:rsid w:val="180A4C18"/>
    <w:rsid w:val="180C6E5D"/>
    <w:rsid w:val="183323C1"/>
    <w:rsid w:val="183D3C9B"/>
    <w:rsid w:val="184677C1"/>
    <w:rsid w:val="185516F0"/>
    <w:rsid w:val="185F4F64"/>
    <w:rsid w:val="18673E19"/>
    <w:rsid w:val="186C142F"/>
    <w:rsid w:val="187622AE"/>
    <w:rsid w:val="187A7FF0"/>
    <w:rsid w:val="18857DFC"/>
    <w:rsid w:val="18987FA6"/>
    <w:rsid w:val="18997654"/>
    <w:rsid w:val="18AD2173"/>
    <w:rsid w:val="18B51028"/>
    <w:rsid w:val="18D3325C"/>
    <w:rsid w:val="18D339FB"/>
    <w:rsid w:val="18DF42F7"/>
    <w:rsid w:val="18EB31C6"/>
    <w:rsid w:val="18ED051C"/>
    <w:rsid w:val="18F55836"/>
    <w:rsid w:val="1901794F"/>
    <w:rsid w:val="190765BD"/>
    <w:rsid w:val="190A1374"/>
    <w:rsid w:val="19113D5F"/>
    <w:rsid w:val="19252F2A"/>
    <w:rsid w:val="193C388F"/>
    <w:rsid w:val="193C7053"/>
    <w:rsid w:val="194C1B82"/>
    <w:rsid w:val="195A686C"/>
    <w:rsid w:val="195F5758"/>
    <w:rsid w:val="19606855"/>
    <w:rsid w:val="19672B2D"/>
    <w:rsid w:val="197079DD"/>
    <w:rsid w:val="197C58F5"/>
    <w:rsid w:val="1983663B"/>
    <w:rsid w:val="198C6D35"/>
    <w:rsid w:val="1993695B"/>
    <w:rsid w:val="199669A7"/>
    <w:rsid w:val="19AD1CFF"/>
    <w:rsid w:val="19B03125"/>
    <w:rsid w:val="19B1658A"/>
    <w:rsid w:val="19B23C41"/>
    <w:rsid w:val="19BD0194"/>
    <w:rsid w:val="19C55228"/>
    <w:rsid w:val="19E215E1"/>
    <w:rsid w:val="19EA541A"/>
    <w:rsid w:val="19ED63BB"/>
    <w:rsid w:val="19F45B80"/>
    <w:rsid w:val="19F619C4"/>
    <w:rsid w:val="1A0670E0"/>
    <w:rsid w:val="1A160BC0"/>
    <w:rsid w:val="1A241E7C"/>
    <w:rsid w:val="1A3909FA"/>
    <w:rsid w:val="1A5D06C3"/>
    <w:rsid w:val="1A851227"/>
    <w:rsid w:val="1A882F81"/>
    <w:rsid w:val="1A9829AF"/>
    <w:rsid w:val="1AAB26E2"/>
    <w:rsid w:val="1AAB62F7"/>
    <w:rsid w:val="1AB23A71"/>
    <w:rsid w:val="1AB3177C"/>
    <w:rsid w:val="1ABD1D9F"/>
    <w:rsid w:val="1AD3681C"/>
    <w:rsid w:val="1ADC0AEE"/>
    <w:rsid w:val="1ADD4DE7"/>
    <w:rsid w:val="1AE2543D"/>
    <w:rsid w:val="1AE844FF"/>
    <w:rsid w:val="1AF04599"/>
    <w:rsid w:val="1B100797"/>
    <w:rsid w:val="1B1A295C"/>
    <w:rsid w:val="1B23671D"/>
    <w:rsid w:val="1B2876D1"/>
    <w:rsid w:val="1B2E5B3F"/>
    <w:rsid w:val="1B326960"/>
    <w:rsid w:val="1B3C701D"/>
    <w:rsid w:val="1B444FAC"/>
    <w:rsid w:val="1B5921AF"/>
    <w:rsid w:val="1B66262F"/>
    <w:rsid w:val="1B825EAD"/>
    <w:rsid w:val="1B863AC7"/>
    <w:rsid w:val="1B8A5029"/>
    <w:rsid w:val="1B8B03C3"/>
    <w:rsid w:val="1B8B6070"/>
    <w:rsid w:val="1B94698E"/>
    <w:rsid w:val="1B9B4505"/>
    <w:rsid w:val="1BA01B1B"/>
    <w:rsid w:val="1BB26747"/>
    <w:rsid w:val="1BB33EB2"/>
    <w:rsid w:val="1BB77B60"/>
    <w:rsid w:val="1BBE2AD9"/>
    <w:rsid w:val="1BC07719"/>
    <w:rsid w:val="1BC17CE4"/>
    <w:rsid w:val="1BC31A05"/>
    <w:rsid w:val="1BD1742A"/>
    <w:rsid w:val="1BD6378F"/>
    <w:rsid w:val="1C0876C1"/>
    <w:rsid w:val="1C266BD7"/>
    <w:rsid w:val="1C293428"/>
    <w:rsid w:val="1C2A5889"/>
    <w:rsid w:val="1C2F2E9F"/>
    <w:rsid w:val="1C361E0B"/>
    <w:rsid w:val="1C3B7A96"/>
    <w:rsid w:val="1C496D6C"/>
    <w:rsid w:val="1C574569"/>
    <w:rsid w:val="1C5841A4"/>
    <w:rsid w:val="1C7134B8"/>
    <w:rsid w:val="1C7D158B"/>
    <w:rsid w:val="1C82160D"/>
    <w:rsid w:val="1C876837"/>
    <w:rsid w:val="1C931680"/>
    <w:rsid w:val="1C993739"/>
    <w:rsid w:val="1C9A0C60"/>
    <w:rsid w:val="1CBF6A46"/>
    <w:rsid w:val="1CCB28A7"/>
    <w:rsid w:val="1CD852E5"/>
    <w:rsid w:val="1CE20C20"/>
    <w:rsid w:val="1CFD4D4B"/>
    <w:rsid w:val="1CFE11EF"/>
    <w:rsid w:val="1D035DBE"/>
    <w:rsid w:val="1D184A7F"/>
    <w:rsid w:val="1D1C78C7"/>
    <w:rsid w:val="1D270A2C"/>
    <w:rsid w:val="1D27172A"/>
    <w:rsid w:val="1D284F0C"/>
    <w:rsid w:val="1D2B7B0B"/>
    <w:rsid w:val="1D3A4EE9"/>
    <w:rsid w:val="1D460A14"/>
    <w:rsid w:val="1D4D7A81"/>
    <w:rsid w:val="1D5A2BE0"/>
    <w:rsid w:val="1D69418F"/>
    <w:rsid w:val="1D6B6159"/>
    <w:rsid w:val="1D8B3800"/>
    <w:rsid w:val="1D9E319E"/>
    <w:rsid w:val="1D9F5E03"/>
    <w:rsid w:val="1DA4146D"/>
    <w:rsid w:val="1DDC7057"/>
    <w:rsid w:val="1DE065F9"/>
    <w:rsid w:val="1DEA192B"/>
    <w:rsid w:val="1DEC54EC"/>
    <w:rsid w:val="1E14059F"/>
    <w:rsid w:val="1E220F0E"/>
    <w:rsid w:val="1E2D7DCC"/>
    <w:rsid w:val="1E2E44E7"/>
    <w:rsid w:val="1E2F1B3B"/>
    <w:rsid w:val="1E362111"/>
    <w:rsid w:val="1E50365D"/>
    <w:rsid w:val="1E5265C6"/>
    <w:rsid w:val="1E572FAE"/>
    <w:rsid w:val="1E5906A7"/>
    <w:rsid w:val="1E5B441F"/>
    <w:rsid w:val="1E5D07E9"/>
    <w:rsid w:val="1E6432D4"/>
    <w:rsid w:val="1E8474D2"/>
    <w:rsid w:val="1E8749F9"/>
    <w:rsid w:val="1E8D34D4"/>
    <w:rsid w:val="1E8F5E77"/>
    <w:rsid w:val="1E92054D"/>
    <w:rsid w:val="1E981DD3"/>
    <w:rsid w:val="1E9A0EC4"/>
    <w:rsid w:val="1E9B4671"/>
    <w:rsid w:val="1E9D0209"/>
    <w:rsid w:val="1E9E5BF3"/>
    <w:rsid w:val="1EB8776E"/>
    <w:rsid w:val="1ECF6371"/>
    <w:rsid w:val="1EDE3A8A"/>
    <w:rsid w:val="1EED151B"/>
    <w:rsid w:val="1EF53F2C"/>
    <w:rsid w:val="1EFD1033"/>
    <w:rsid w:val="1F00005E"/>
    <w:rsid w:val="1F0041B6"/>
    <w:rsid w:val="1F040613"/>
    <w:rsid w:val="1F0857D3"/>
    <w:rsid w:val="1F255379"/>
    <w:rsid w:val="1F2C36C6"/>
    <w:rsid w:val="1F3C24A7"/>
    <w:rsid w:val="1F3D3D3B"/>
    <w:rsid w:val="1F420936"/>
    <w:rsid w:val="1F4F13BD"/>
    <w:rsid w:val="1F521F8D"/>
    <w:rsid w:val="1F572E39"/>
    <w:rsid w:val="1F576995"/>
    <w:rsid w:val="1F691002"/>
    <w:rsid w:val="1F737547"/>
    <w:rsid w:val="1F7D11F8"/>
    <w:rsid w:val="1F887BC8"/>
    <w:rsid w:val="1F980D5B"/>
    <w:rsid w:val="1F9A415C"/>
    <w:rsid w:val="1FC8620C"/>
    <w:rsid w:val="1FCB1131"/>
    <w:rsid w:val="1FCC2F8A"/>
    <w:rsid w:val="1FE765D2"/>
    <w:rsid w:val="1FEA547A"/>
    <w:rsid w:val="1FEE3C71"/>
    <w:rsid w:val="1FF76D77"/>
    <w:rsid w:val="200104F1"/>
    <w:rsid w:val="201523AC"/>
    <w:rsid w:val="20176124"/>
    <w:rsid w:val="20390790"/>
    <w:rsid w:val="203C3DDD"/>
    <w:rsid w:val="204A1E71"/>
    <w:rsid w:val="20504D42"/>
    <w:rsid w:val="20517888"/>
    <w:rsid w:val="205B705D"/>
    <w:rsid w:val="20677840"/>
    <w:rsid w:val="207A77DD"/>
    <w:rsid w:val="20833B96"/>
    <w:rsid w:val="2098117D"/>
    <w:rsid w:val="20A35C0A"/>
    <w:rsid w:val="20A774A8"/>
    <w:rsid w:val="20B160A6"/>
    <w:rsid w:val="20B91C2E"/>
    <w:rsid w:val="20BB043D"/>
    <w:rsid w:val="20BC06E0"/>
    <w:rsid w:val="20C20050"/>
    <w:rsid w:val="21052421"/>
    <w:rsid w:val="21132E91"/>
    <w:rsid w:val="211D3109"/>
    <w:rsid w:val="21303453"/>
    <w:rsid w:val="21352D06"/>
    <w:rsid w:val="21422738"/>
    <w:rsid w:val="216058A9"/>
    <w:rsid w:val="216411FE"/>
    <w:rsid w:val="216830DB"/>
    <w:rsid w:val="216D6944"/>
    <w:rsid w:val="2191541A"/>
    <w:rsid w:val="219304FC"/>
    <w:rsid w:val="2197576F"/>
    <w:rsid w:val="21A47E8B"/>
    <w:rsid w:val="21EB7868"/>
    <w:rsid w:val="21F079AA"/>
    <w:rsid w:val="21F20677"/>
    <w:rsid w:val="21F32BE7"/>
    <w:rsid w:val="21F607B2"/>
    <w:rsid w:val="22140B6D"/>
    <w:rsid w:val="221B37AC"/>
    <w:rsid w:val="22205764"/>
    <w:rsid w:val="22295940"/>
    <w:rsid w:val="22401962"/>
    <w:rsid w:val="225D0766"/>
    <w:rsid w:val="226513C9"/>
    <w:rsid w:val="22664EDF"/>
    <w:rsid w:val="226C5EBA"/>
    <w:rsid w:val="22916662"/>
    <w:rsid w:val="22BA3963"/>
    <w:rsid w:val="22C81958"/>
    <w:rsid w:val="22C97BAA"/>
    <w:rsid w:val="22CF2CE6"/>
    <w:rsid w:val="22CF718A"/>
    <w:rsid w:val="22D53DA1"/>
    <w:rsid w:val="22E137C9"/>
    <w:rsid w:val="22F759C7"/>
    <w:rsid w:val="23045086"/>
    <w:rsid w:val="23111551"/>
    <w:rsid w:val="231A5500"/>
    <w:rsid w:val="235576BC"/>
    <w:rsid w:val="237815D0"/>
    <w:rsid w:val="237D2742"/>
    <w:rsid w:val="23867849"/>
    <w:rsid w:val="239447B4"/>
    <w:rsid w:val="23985A3E"/>
    <w:rsid w:val="2398757C"/>
    <w:rsid w:val="239D4B92"/>
    <w:rsid w:val="23A128D5"/>
    <w:rsid w:val="23AB72AF"/>
    <w:rsid w:val="23C00CB6"/>
    <w:rsid w:val="23C2284B"/>
    <w:rsid w:val="23DF233A"/>
    <w:rsid w:val="23F21382"/>
    <w:rsid w:val="240510B5"/>
    <w:rsid w:val="24223B26"/>
    <w:rsid w:val="24246796"/>
    <w:rsid w:val="24422316"/>
    <w:rsid w:val="24467298"/>
    <w:rsid w:val="244B0A92"/>
    <w:rsid w:val="2455546D"/>
    <w:rsid w:val="24583E24"/>
    <w:rsid w:val="245F079E"/>
    <w:rsid w:val="24611FC4"/>
    <w:rsid w:val="24661642"/>
    <w:rsid w:val="246C32D2"/>
    <w:rsid w:val="247C7749"/>
    <w:rsid w:val="24801C8A"/>
    <w:rsid w:val="24871CD1"/>
    <w:rsid w:val="24977CDD"/>
    <w:rsid w:val="249C1C35"/>
    <w:rsid w:val="24A0493A"/>
    <w:rsid w:val="24AB32DF"/>
    <w:rsid w:val="24C22B02"/>
    <w:rsid w:val="24C70119"/>
    <w:rsid w:val="24CE594B"/>
    <w:rsid w:val="24D52A7D"/>
    <w:rsid w:val="24FD7FDE"/>
    <w:rsid w:val="25000594"/>
    <w:rsid w:val="25007ACF"/>
    <w:rsid w:val="250255F5"/>
    <w:rsid w:val="250C58E6"/>
    <w:rsid w:val="25186BC6"/>
    <w:rsid w:val="251D4887"/>
    <w:rsid w:val="252235A1"/>
    <w:rsid w:val="2536529E"/>
    <w:rsid w:val="25377290"/>
    <w:rsid w:val="253D487F"/>
    <w:rsid w:val="25445C0D"/>
    <w:rsid w:val="255F7B81"/>
    <w:rsid w:val="256B13EC"/>
    <w:rsid w:val="25705B76"/>
    <w:rsid w:val="25724B3C"/>
    <w:rsid w:val="257302A1"/>
    <w:rsid w:val="257A33DD"/>
    <w:rsid w:val="257B7155"/>
    <w:rsid w:val="257D06FC"/>
    <w:rsid w:val="2580172A"/>
    <w:rsid w:val="258B383C"/>
    <w:rsid w:val="258C59A3"/>
    <w:rsid w:val="25A03530"/>
    <w:rsid w:val="25AB145B"/>
    <w:rsid w:val="25C51D55"/>
    <w:rsid w:val="25D57DA7"/>
    <w:rsid w:val="260E3B25"/>
    <w:rsid w:val="26155688"/>
    <w:rsid w:val="2617492B"/>
    <w:rsid w:val="262C32D5"/>
    <w:rsid w:val="262F6549"/>
    <w:rsid w:val="26334645"/>
    <w:rsid w:val="264F6988"/>
    <w:rsid w:val="265A255C"/>
    <w:rsid w:val="26650304"/>
    <w:rsid w:val="266F6CBA"/>
    <w:rsid w:val="267E6EFD"/>
    <w:rsid w:val="26937225"/>
    <w:rsid w:val="26AF5308"/>
    <w:rsid w:val="26B156D4"/>
    <w:rsid w:val="26B66697"/>
    <w:rsid w:val="26B868CB"/>
    <w:rsid w:val="26DB573D"/>
    <w:rsid w:val="26E25569"/>
    <w:rsid w:val="26E34FB2"/>
    <w:rsid w:val="26E532B5"/>
    <w:rsid w:val="26E620ED"/>
    <w:rsid w:val="26E90E79"/>
    <w:rsid w:val="26EF0376"/>
    <w:rsid w:val="26F03E94"/>
    <w:rsid w:val="26F06753"/>
    <w:rsid w:val="26F966EB"/>
    <w:rsid w:val="26FC549B"/>
    <w:rsid w:val="270513CC"/>
    <w:rsid w:val="27070CA1"/>
    <w:rsid w:val="270946AE"/>
    <w:rsid w:val="270C54E3"/>
    <w:rsid w:val="270D0F81"/>
    <w:rsid w:val="27221F7E"/>
    <w:rsid w:val="2723112B"/>
    <w:rsid w:val="27340456"/>
    <w:rsid w:val="2739440D"/>
    <w:rsid w:val="27483067"/>
    <w:rsid w:val="275C2F12"/>
    <w:rsid w:val="27736336"/>
    <w:rsid w:val="277435EF"/>
    <w:rsid w:val="27750F4E"/>
    <w:rsid w:val="279D09E1"/>
    <w:rsid w:val="27A02EA3"/>
    <w:rsid w:val="27A504B9"/>
    <w:rsid w:val="27A65094"/>
    <w:rsid w:val="27B626C7"/>
    <w:rsid w:val="27EA7460"/>
    <w:rsid w:val="27EB411E"/>
    <w:rsid w:val="27EDFB0E"/>
    <w:rsid w:val="27F07987"/>
    <w:rsid w:val="27FC457D"/>
    <w:rsid w:val="28463A4A"/>
    <w:rsid w:val="28517FFB"/>
    <w:rsid w:val="28577A06"/>
    <w:rsid w:val="286E4D4F"/>
    <w:rsid w:val="28860587"/>
    <w:rsid w:val="28890124"/>
    <w:rsid w:val="28893937"/>
    <w:rsid w:val="289C2F2E"/>
    <w:rsid w:val="28B766F6"/>
    <w:rsid w:val="28B7736C"/>
    <w:rsid w:val="28BA5C5B"/>
    <w:rsid w:val="28C04D0C"/>
    <w:rsid w:val="28C2348B"/>
    <w:rsid w:val="28CE5855"/>
    <w:rsid w:val="28DE0127"/>
    <w:rsid w:val="28E47092"/>
    <w:rsid w:val="28ED5C4E"/>
    <w:rsid w:val="28EF5E90"/>
    <w:rsid w:val="28F043D9"/>
    <w:rsid w:val="290A59C4"/>
    <w:rsid w:val="290C4DE2"/>
    <w:rsid w:val="294677B7"/>
    <w:rsid w:val="294E074D"/>
    <w:rsid w:val="295E4B26"/>
    <w:rsid w:val="297D693D"/>
    <w:rsid w:val="297E7214"/>
    <w:rsid w:val="297F1C51"/>
    <w:rsid w:val="2980518A"/>
    <w:rsid w:val="298E597A"/>
    <w:rsid w:val="299B6018"/>
    <w:rsid w:val="29A21154"/>
    <w:rsid w:val="29A41545"/>
    <w:rsid w:val="29AD7C44"/>
    <w:rsid w:val="29B027D0"/>
    <w:rsid w:val="29B757F7"/>
    <w:rsid w:val="29CE3CF8"/>
    <w:rsid w:val="29D954AD"/>
    <w:rsid w:val="29DA08EE"/>
    <w:rsid w:val="29E13016"/>
    <w:rsid w:val="29EA3E3E"/>
    <w:rsid w:val="29EE7EF6"/>
    <w:rsid w:val="29F00112"/>
    <w:rsid w:val="29F6324E"/>
    <w:rsid w:val="2A1910AD"/>
    <w:rsid w:val="2A1D07DB"/>
    <w:rsid w:val="2A3C6EB3"/>
    <w:rsid w:val="2A452747"/>
    <w:rsid w:val="2A8C05AF"/>
    <w:rsid w:val="2A906F28"/>
    <w:rsid w:val="2A9767DF"/>
    <w:rsid w:val="2A9E191C"/>
    <w:rsid w:val="2AA21F34"/>
    <w:rsid w:val="2ABC4CF2"/>
    <w:rsid w:val="2ABD7C6A"/>
    <w:rsid w:val="2ACD2ABB"/>
    <w:rsid w:val="2ACF41CB"/>
    <w:rsid w:val="2AD01CF1"/>
    <w:rsid w:val="2AEB16B6"/>
    <w:rsid w:val="2AF56B6C"/>
    <w:rsid w:val="2B04392F"/>
    <w:rsid w:val="2B073965"/>
    <w:rsid w:val="2B0A4B7A"/>
    <w:rsid w:val="2B1F6FC2"/>
    <w:rsid w:val="2B2A115D"/>
    <w:rsid w:val="2B367DA6"/>
    <w:rsid w:val="2B481888"/>
    <w:rsid w:val="2B5F46FA"/>
    <w:rsid w:val="2B6C7A30"/>
    <w:rsid w:val="2B753791"/>
    <w:rsid w:val="2B7560B8"/>
    <w:rsid w:val="2B847127"/>
    <w:rsid w:val="2B9152B3"/>
    <w:rsid w:val="2BA16AAB"/>
    <w:rsid w:val="2BB64B82"/>
    <w:rsid w:val="2BE05F64"/>
    <w:rsid w:val="2BE44E48"/>
    <w:rsid w:val="2BF46B9C"/>
    <w:rsid w:val="2BF86F81"/>
    <w:rsid w:val="2C0C0B07"/>
    <w:rsid w:val="2C11436F"/>
    <w:rsid w:val="2C1C3440"/>
    <w:rsid w:val="2C3167C0"/>
    <w:rsid w:val="2C397BDA"/>
    <w:rsid w:val="2C4446B7"/>
    <w:rsid w:val="2C44739F"/>
    <w:rsid w:val="2C4A3E4F"/>
    <w:rsid w:val="2C5C7F70"/>
    <w:rsid w:val="2C6426F1"/>
    <w:rsid w:val="2C6A3D3D"/>
    <w:rsid w:val="2C6C442D"/>
    <w:rsid w:val="2C727CC1"/>
    <w:rsid w:val="2C730B86"/>
    <w:rsid w:val="2C87001E"/>
    <w:rsid w:val="2C974875"/>
    <w:rsid w:val="2CAC3DF5"/>
    <w:rsid w:val="2CBC252D"/>
    <w:rsid w:val="2CCA4BC3"/>
    <w:rsid w:val="2CCF04B2"/>
    <w:rsid w:val="2CD47877"/>
    <w:rsid w:val="2CDD4252"/>
    <w:rsid w:val="2CE1615C"/>
    <w:rsid w:val="2CE7345E"/>
    <w:rsid w:val="2CEF3590"/>
    <w:rsid w:val="2D0279C8"/>
    <w:rsid w:val="2D0701F2"/>
    <w:rsid w:val="2D1542A9"/>
    <w:rsid w:val="2D215D6D"/>
    <w:rsid w:val="2D5219DB"/>
    <w:rsid w:val="2D6E275B"/>
    <w:rsid w:val="2D725D48"/>
    <w:rsid w:val="2D80355B"/>
    <w:rsid w:val="2D8172D3"/>
    <w:rsid w:val="2D8A262B"/>
    <w:rsid w:val="2D8D7A26"/>
    <w:rsid w:val="2D931D82"/>
    <w:rsid w:val="2D9B0395"/>
    <w:rsid w:val="2DA84860"/>
    <w:rsid w:val="2DC62459"/>
    <w:rsid w:val="2DD218DC"/>
    <w:rsid w:val="2DE12159"/>
    <w:rsid w:val="2E04418C"/>
    <w:rsid w:val="2E1C20E7"/>
    <w:rsid w:val="2E2317A7"/>
    <w:rsid w:val="2E344345"/>
    <w:rsid w:val="2E3A7BAD"/>
    <w:rsid w:val="2E3B26C8"/>
    <w:rsid w:val="2E4651D8"/>
    <w:rsid w:val="2E4B742B"/>
    <w:rsid w:val="2E5660F4"/>
    <w:rsid w:val="2E6609A2"/>
    <w:rsid w:val="2E693FEF"/>
    <w:rsid w:val="2E750BE6"/>
    <w:rsid w:val="2E775CFB"/>
    <w:rsid w:val="2E99107F"/>
    <w:rsid w:val="2EA60115"/>
    <w:rsid w:val="2EA97EDA"/>
    <w:rsid w:val="2EAB4607"/>
    <w:rsid w:val="2EBF1C35"/>
    <w:rsid w:val="2EC93F85"/>
    <w:rsid w:val="2ED718A0"/>
    <w:rsid w:val="2EE1627B"/>
    <w:rsid w:val="2EE173A8"/>
    <w:rsid w:val="2EF91817"/>
    <w:rsid w:val="2F0E2DDB"/>
    <w:rsid w:val="2F1239E8"/>
    <w:rsid w:val="2F1A178D"/>
    <w:rsid w:val="2F1E127D"/>
    <w:rsid w:val="2F321BEF"/>
    <w:rsid w:val="2F37632C"/>
    <w:rsid w:val="2F3E64BF"/>
    <w:rsid w:val="2F3F297A"/>
    <w:rsid w:val="2F4A30EF"/>
    <w:rsid w:val="2F527179"/>
    <w:rsid w:val="2F54787E"/>
    <w:rsid w:val="2F5D4EC5"/>
    <w:rsid w:val="2F631386"/>
    <w:rsid w:val="2F6A7BA9"/>
    <w:rsid w:val="2F6F46BB"/>
    <w:rsid w:val="2F70526B"/>
    <w:rsid w:val="2F7A1D56"/>
    <w:rsid w:val="2F7D2448"/>
    <w:rsid w:val="2F8406C0"/>
    <w:rsid w:val="2F967065"/>
    <w:rsid w:val="2FA92379"/>
    <w:rsid w:val="2FAD7704"/>
    <w:rsid w:val="2FC71915"/>
    <w:rsid w:val="2FD162AB"/>
    <w:rsid w:val="2FDB2CCA"/>
    <w:rsid w:val="2FF56B39"/>
    <w:rsid w:val="30041B97"/>
    <w:rsid w:val="300F2BA7"/>
    <w:rsid w:val="30121BBD"/>
    <w:rsid w:val="301306B6"/>
    <w:rsid w:val="30136908"/>
    <w:rsid w:val="30217CCA"/>
    <w:rsid w:val="302A1EA4"/>
    <w:rsid w:val="303C15B4"/>
    <w:rsid w:val="3043586B"/>
    <w:rsid w:val="304419DA"/>
    <w:rsid w:val="304F5466"/>
    <w:rsid w:val="305463ED"/>
    <w:rsid w:val="30611EA0"/>
    <w:rsid w:val="306709B5"/>
    <w:rsid w:val="306B5D00"/>
    <w:rsid w:val="306F78E5"/>
    <w:rsid w:val="30773546"/>
    <w:rsid w:val="307D6477"/>
    <w:rsid w:val="30903FC3"/>
    <w:rsid w:val="30A13F14"/>
    <w:rsid w:val="30B1110E"/>
    <w:rsid w:val="30B50843"/>
    <w:rsid w:val="30B6207A"/>
    <w:rsid w:val="30BA3228"/>
    <w:rsid w:val="30C145B6"/>
    <w:rsid w:val="30C53F35"/>
    <w:rsid w:val="30D616E4"/>
    <w:rsid w:val="30DB4046"/>
    <w:rsid w:val="30DC4F4C"/>
    <w:rsid w:val="30DF101B"/>
    <w:rsid w:val="30E64DB5"/>
    <w:rsid w:val="30EB33E1"/>
    <w:rsid w:val="30F85AFE"/>
    <w:rsid w:val="3100742C"/>
    <w:rsid w:val="31172428"/>
    <w:rsid w:val="31292053"/>
    <w:rsid w:val="312F17C5"/>
    <w:rsid w:val="31334B53"/>
    <w:rsid w:val="313433A6"/>
    <w:rsid w:val="31365753"/>
    <w:rsid w:val="31450434"/>
    <w:rsid w:val="314B26DB"/>
    <w:rsid w:val="317A6513"/>
    <w:rsid w:val="317B0424"/>
    <w:rsid w:val="317B4814"/>
    <w:rsid w:val="317E24A7"/>
    <w:rsid w:val="317F6B8E"/>
    <w:rsid w:val="31921580"/>
    <w:rsid w:val="319A4536"/>
    <w:rsid w:val="319B7586"/>
    <w:rsid w:val="319E11B7"/>
    <w:rsid w:val="31B63FAB"/>
    <w:rsid w:val="31CD209A"/>
    <w:rsid w:val="31CD6F8B"/>
    <w:rsid w:val="31E13353"/>
    <w:rsid w:val="31F439E7"/>
    <w:rsid w:val="320305DE"/>
    <w:rsid w:val="3214428B"/>
    <w:rsid w:val="32243C38"/>
    <w:rsid w:val="32432DA9"/>
    <w:rsid w:val="324B64DD"/>
    <w:rsid w:val="32513718"/>
    <w:rsid w:val="325925CC"/>
    <w:rsid w:val="32673392"/>
    <w:rsid w:val="32677FA4"/>
    <w:rsid w:val="32780CA4"/>
    <w:rsid w:val="32792CEA"/>
    <w:rsid w:val="32941177"/>
    <w:rsid w:val="32943604"/>
    <w:rsid w:val="3298755C"/>
    <w:rsid w:val="32A73338"/>
    <w:rsid w:val="32A80A7D"/>
    <w:rsid w:val="32D5783D"/>
    <w:rsid w:val="32DC56D7"/>
    <w:rsid w:val="32DF6F75"/>
    <w:rsid w:val="32E15179"/>
    <w:rsid w:val="32E3352E"/>
    <w:rsid w:val="32EF2E9B"/>
    <w:rsid w:val="32F70262"/>
    <w:rsid w:val="32FD11AA"/>
    <w:rsid w:val="33185FE3"/>
    <w:rsid w:val="33226E62"/>
    <w:rsid w:val="332B36E5"/>
    <w:rsid w:val="334119DE"/>
    <w:rsid w:val="335A4557"/>
    <w:rsid w:val="3361798A"/>
    <w:rsid w:val="3367313C"/>
    <w:rsid w:val="336851BD"/>
    <w:rsid w:val="33797DDF"/>
    <w:rsid w:val="337F42B4"/>
    <w:rsid w:val="33837901"/>
    <w:rsid w:val="338C7D73"/>
    <w:rsid w:val="338F2D48"/>
    <w:rsid w:val="33942334"/>
    <w:rsid w:val="339B00E6"/>
    <w:rsid w:val="33A65CE5"/>
    <w:rsid w:val="33AB32FB"/>
    <w:rsid w:val="33AF7967"/>
    <w:rsid w:val="33BF2051"/>
    <w:rsid w:val="33D068BE"/>
    <w:rsid w:val="33D2609D"/>
    <w:rsid w:val="33D26ADA"/>
    <w:rsid w:val="33D3147E"/>
    <w:rsid w:val="33EC6C5A"/>
    <w:rsid w:val="33EF414B"/>
    <w:rsid w:val="33F461AE"/>
    <w:rsid w:val="33F46A50"/>
    <w:rsid w:val="33F7209D"/>
    <w:rsid w:val="340A0022"/>
    <w:rsid w:val="34232E92"/>
    <w:rsid w:val="344057F2"/>
    <w:rsid w:val="34447CA9"/>
    <w:rsid w:val="345D7234"/>
    <w:rsid w:val="346678A4"/>
    <w:rsid w:val="347E5A34"/>
    <w:rsid w:val="34802092"/>
    <w:rsid w:val="34806536"/>
    <w:rsid w:val="34847DD4"/>
    <w:rsid w:val="3489363D"/>
    <w:rsid w:val="348B276B"/>
    <w:rsid w:val="34A00986"/>
    <w:rsid w:val="34B47F8E"/>
    <w:rsid w:val="34B632E6"/>
    <w:rsid w:val="34CA5B85"/>
    <w:rsid w:val="34CC79C8"/>
    <w:rsid w:val="34D36172"/>
    <w:rsid w:val="34D90058"/>
    <w:rsid w:val="34E645EB"/>
    <w:rsid w:val="34E91757"/>
    <w:rsid w:val="34E97C37"/>
    <w:rsid w:val="34F5482E"/>
    <w:rsid w:val="34FC1F63"/>
    <w:rsid w:val="350C1A42"/>
    <w:rsid w:val="35117870"/>
    <w:rsid w:val="35156AD5"/>
    <w:rsid w:val="351A73C2"/>
    <w:rsid w:val="351F4567"/>
    <w:rsid w:val="35270076"/>
    <w:rsid w:val="353B5950"/>
    <w:rsid w:val="355D23D3"/>
    <w:rsid w:val="355F0320"/>
    <w:rsid w:val="35643762"/>
    <w:rsid w:val="35690D78"/>
    <w:rsid w:val="356A162D"/>
    <w:rsid w:val="35711DB8"/>
    <w:rsid w:val="35723384"/>
    <w:rsid w:val="357F059C"/>
    <w:rsid w:val="35844A52"/>
    <w:rsid w:val="35AD44C8"/>
    <w:rsid w:val="35B3740D"/>
    <w:rsid w:val="35C10BB4"/>
    <w:rsid w:val="35C74E47"/>
    <w:rsid w:val="35D42696"/>
    <w:rsid w:val="35DA01B1"/>
    <w:rsid w:val="35DB16C6"/>
    <w:rsid w:val="35DB4D0A"/>
    <w:rsid w:val="35E14DB3"/>
    <w:rsid w:val="35EA30AC"/>
    <w:rsid w:val="35FF32EA"/>
    <w:rsid w:val="3614429B"/>
    <w:rsid w:val="3622205E"/>
    <w:rsid w:val="362353CB"/>
    <w:rsid w:val="36281067"/>
    <w:rsid w:val="362D18C0"/>
    <w:rsid w:val="364C66D0"/>
    <w:rsid w:val="36865E52"/>
    <w:rsid w:val="3688053B"/>
    <w:rsid w:val="368A3CBE"/>
    <w:rsid w:val="36907488"/>
    <w:rsid w:val="36A06A1C"/>
    <w:rsid w:val="36AC1CD0"/>
    <w:rsid w:val="36C21331"/>
    <w:rsid w:val="36C605ED"/>
    <w:rsid w:val="36C93BEE"/>
    <w:rsid w:val="36CF7301"/>
    <w:rsid w:val="36D10A37"/>
    <w:rsid w:val="36D14E27"/>
    <w:rsid w:val="36E27E9F"/>
    <w:rsid w:val="36E36908"/>
    <w:rsid w:val="36FE41D9"/>
    <w:rsid w:val="37103BA1"/>
    <w:rsid w:val="37142B72"/>
    <w:rsid w:val="371D1E1A"/>
    <w:rsid w:val="37215F74"/>
    <w:rsid w:val="373F4487"/>
    <w:rsid w:val="37402A80"/>
    <w:rsid w:val="37470D9B"/>
    <w:rsid w:val="374C5617"/>
    <w:rsid w:val="37561D0A"/>
    <w:rsid w:val="375909AC"/>
    <w:rsid w:val="376637C1"/>
    <w:rsid w:val="376B7EC3"/>
    <w:rsid w:val="37852610"/>
    <w:rsid w:val="37A3496F"/>
    <w:rsid w:val="37B02C8E"/>
    <w:rsid w:val="37BF2ED1"/>
    <w:rsid w:val="37C55CEC"/>
    <w:rsid w:val="37C65B2C"/>
    <w:rsid w:val="37CA1B03"/>
    <w:rsid w:val="37D20E57"/>
    <w:rsid w:val="37E312B6"/>
    <w:rsid w:val="37F65BD2"/>
    <w:rsid w:val="38156F95"/>
    <w:rsid w:val="382A2A41"/>
    <w:rsid w:val="383152B4"/>
    <w:rsid w:val="38336E87"/>
    <w:rsid w:val="384E11C3"/>
    <w:rsid w:val="38590BF7"/>
    <w:rsid w:val="3867746A"/>
    <w:rsid w:val="38683569"/>
    <w:rsid w:val="387C0DC3"/>
    <w:rsid w:val="38840A46"/>
    <w:rsid w:val="38855382"/>
    <w:rsid w:val="38A8605B"/>
    <w:rsid w:val="38B11B96"/>
    <w:rsid w:val="38DD4534"/>
    <w:rsid w:val="38E571B7"/>
    <w:rsid w:val="38EF77E6"/>
    <w:rsid w:val="38F31085"/>
    <w:rsid w:val="39150EB6"/>
    <w:rsid w:val="39194863"/>
    <w:rsid w:val="39227BBC"/>
    <w:rsid w:val="39253208"/>
    <w:rsid w:val="39406294"/>
    <w:rsid w:val="39551D3F"/>
    <w:rsid w:val="39655F46"/>
    <w:rsid w:val="397A2B66"/>
    <w:rsid w:val="397C551E"/>
    <w:rsid w:val="39904B26"/>
    <w:rsid w:val="39966673"/>
    <w:rsid w:val="39AC4D26"/>
    <w:rsid w:val="39C97032"/>
    <w:rsid w:val="39CB3DB0"/>
    <w:rsid w:val="39CB7802"/>
    <w:rsid w:val="39DA245C"/>
    <w:rsid w:val="39F350B4"/>
    <w:rsid w:val="3A092B2A"/>
    <w:rsid w:val="3A0D6195"/>
    <w:rsid w:val="3A19710B"/>
    <w:rsid w:val="3A3575BE"/>
    <w:rsid w:val="3A4F2C33"/>
    <w:rsid w:val="3A4F49E1"/>
    <w:rsid w:val="3A573F0C"/>
    <w:rsid w:val="3A581537"/>
    <w:rsid w:val="3A656800"/>
    <w:rsid w:val="3A6F5083"/>
    <w:rsid w:val="3A7155EA"/>
    <w:rsid w:val="3A726921"/>
    <w:rsid w:val="3A7E5ECD"/>
    <w:rsid w:val="3A8438D2"/>
    <w:rsid w:val="3A912503"/>
    <w:rsid w:val="3AA20FB4"/>
    <w:rsid w:val="3AA33C9D"/>
    <w:rsid w:val="3AA91196"/>
    <w:rsid w:val="3AB900AC"/>
    <w:rsid w:val="3AC93069"/>
    <w:rsid w:val="3ACA023D"/>
    <w:rsid w:val="3ACA4602"/>
    <w:rsid w:val="3ADE2010"/>
    <w:rsid w:val="3AE50EA1"/>
    <w:rsid w:val="3AE57819"/>
    <w:rsid w:val="3AE72E6B"/>
    <w:rsid w:val="3AEC76C9"/>
    <w:rsid w:val="3AF630AE"/>
    <w:rsid w:val="3AF71FC7"/>
    <w:rsid w:val="3AFD6A8D"/>
    <w:rsid w:val="3B043A1D"/>
    <w:rsid w:val="3B1B56C3"/>
    <w:rsid w:val="3B223EA3"/>
    <w:rsid w:val="3B494A65"/>
    <w:rsid w:val="3B592B14"/>
    <w:rsid w:val="3B5A717D"/>
    <w:rsid w:val="3B5E2130"/>
    <w:rsid w:val="3B7D6FA7"/>
    <w:rsid w:val="3B8A6F41"/>
    <w:rsid w:val="3B9C3C56"/>
    <w:rsid w:val="3BA66882"/>
    <w:rsid w:val="3BB62D11"/>
    <w:rsid w:val="3BBA08A2"/>
    <w:rsid w:val="3BC1190E"/>
    <w:rsid w:val="3BD20094"/>
    <w:rsid w:val="3BE0333C"/>
    <w:rsid w:val="3BE74813"/>
    <w:rsid w:val="3BEA3AE0"/>
    <w:rsid w:val="3BF51FCD"/>
    <w:rsid w:val="3BFC3324"/>
    <w:rsid w:val="3C095063"/>
    <w:rsid w:val="3C112B22"/>
    <w:rsid w:val="3C18449F"/>
    <w:rsid w:val="3C1A101E"/>
    <w:rsid w:val="3C1F35BD"/>
    <w:rsid w:val="3C7F34DD"/>
    <w:rsid w:val="3C905550"/>
    <w:rsid w:val="3C925B9F"/>
    <w:rsid w:val="3C9A7A98"/>
    <w:rsid w:val="3CBB45AF"/>
    <w:rsid w:val="3CC71E06"/>
    <w:rsid w:val="3CC97C4F"/>
    <w:rsid w:val="3CD3425B"/>
    <w:rsid w:val="3CD56FF6"/>
    <w:rsid w:val="3CD94A35"/>
    <w:rsid w:val="3CE55188"/>
    <w:rsid w:val="3CFD0797"/>
    <w:rsid w:val="3D0B41D7"/>
    <w:rsid w:val="3D0D796C"/>
    <w:rsid w:val="3D0F48FB"/>
    <w:rsid w:val="3D136199"/>
    <w:rsid w:val="3D211F38"/>
    <w:rsid w:val="3D2263DC"/>
    <w:rsid w:val="3D3673C4"/>
    <w:rsid w:val="3D3B124C"/>
    <w:rsid w:val="3D592D22"/>
    <w:rsid w:val="3D733449"/>
    <w:rsid w:val="3D7B789B"/>
    <w:rsid w:val="3D8806B8"/>
    <w:rsid w:val="3D8E32B3"/>
    <w:rsid w:val="3D9B096F"/>
    <w:rsid w:val="3D9F5C7F"/>
    <w:rsid w:val="3DA4193E"/>
    <w:rsid w:val="3DA917EB"/>
    <w:rsid w:val="3DB66B25"/>
    <w:rsid w:val="3DB93C3A"/>
    <w:rsid w:val="3DBE5C84"/>
    <w:rsid w:val="3DCC00F6"/>
    <w:rsid w:val="3DD75419"/>
    <w:rsid w:val="3DFF227A"/>
    <w:rsid w:val="3E0A7D2A"/>
    <w:rsid w:val="3E0B6E71"/>
    <w:rsid w:val="3E1155B3"/>
    <w:rsid w:val="3E121EC2"/>
    <w:rsid w:val="3E127FC7"/>
    <w:rsid w:val="3E130597"/>
    <w:rsid w:val="3E1A5306"/>
    <w:rsid w:val="3E1F0B6E"/>
    <w:rsid w:val="3E222B81"/>
    <w:rsid w:val="3E4A5080"/>
    <w:rsid w:val="3E557779"/>
    <w:rsid w:val="3E595E2E"/>
    <w:rsid w:val="3E647D39"/>
    <w:rsid w:val="3E6912FB"/>
    <w:rsid w:val="3E6A3D99"/>
    <w:rsid w:val="3E703A49"/>
    <w:rsid w:val="3E72386C"/>
    <w:rsid w:val="3E79027E"/>
    <w:rsid w:val="3E834C59"/>
    <w:rsid w:val="3E8F662D"/>
    <w:rsid w:val="3E920E2D"/>
    <w:rsid w:val="3E976956"/>
    <w:rsid w:val="3E9F580B"/>
    <w:rsid w:val="3EA01CAF"/>
    <w:rsid w:val="3ED96F6F"/>
    <w:rsid w:val="3EDB4A95"/>
    <w:rsid w:val="3EDE6333"/>
    <w:rsid w:val="3EE50F64"/>
    <w:rsid w:val="3EFA6041"/>
    <w:rsid w:val="3F186A4D"/>
    <w:rsid w:val="3F1E5FD3"/>
    <w:rsid w:val="3F2301EA"/>
    <w:rsid w:val="3F325542"/>
    <w:rsid w:val="3F375A43"/>
    <w:rsid w:val="3F45482E"/>
    <w:rsid w:val="3F47037C"/>
    <w:rsid w:val="3F536D21"/>
    <w:rsid w:val="3F655D86"/>
    <w:rsid w:val="3F6820A1"/>
    <w:rsid w:val="3F7942AE"/>
    <w:rsid w:val="3F8F03F1"/>
    <w:rsid w:val="3F8F587F"/>
    <w:rsid w:val="3F9C7144"/>
    <w:rsid w:val="3FA23059"/>
    <w:rsid w:val="3FB35A12"/>
    <w:rsid w:val="3FB67587"/>
    <w:rsid w:val="3FB86807"/>
    <w:rsid w:val="3FBE7F13"/>
    <w:rsid w:val="3FC17179"/>
    <w:rsid w:val="3FC42695"/>
    <w:rsid w:val="3FC92B3F"/>
    <w:rsid w:val="3FD55988"/>
    <w:rsid w:val="3FE23C01"/>
    <w:rsid w:val="3FF528C3"/>
    <w:rsid w:val="3FF878C8"/>
    <w:rsid w:val="400414B4"/>
    <w:rsid w:val="400B7C33"/>
    <w:rsid w:val="401F70B2"/>
    <w:rsid w:val="403B1563"/>
    <w:rsid w:val="404B11FF"/>
    <w:rsid w:val="404E21C5"/>
    <w:rsid w:val="405A6E88"/>
    <w:rsid w:val="4066074B"/>
    <w:rsid w:val="40674EB6"/>
    <w:rsid w:val="406B1E48"/>
    <w:rsid w:val="406E2D6C"/>
    <w:rsid w:val="40780522"/>
    <w:rsid w:val="407C4056"/>
    <w:rsid w:val="407F3C63"/>
    <w:rsid w:val="4097424F"/>
    <w:rsid w:val="409E01AA"/>
    <w:rsid w:val="40E1210B"/>
    <w:rsid w:val="40EA20D6"/>
    <w:rsid w:val="40EA7A2A"/>
    <w:rsid w:val="40ED4F53"/>
    <w:rsid w:val="40F26E0A"/>
    <w:rsid w:val="40F61EDD"/>
    <w:rsid w:val="41040DD3"/>
    <w:rsid w:val="41081F46"/>
    <w:rsid w:val="410C362B"/>
    <w:rsid w:val="412A2960"/>
    <w:rsid w:val="41396853"/>
    <w:rsid w:val="4148144B"/>
    <w:rsid w:val="414D4708"/>
    <w:rsid w:val="416648FD"/>
    <w:rsid w:val="416F3BBA"/>
    <w:rsid w:val="41713CB5"/>
    <w:rsid w:val="41760AA5"/>
    <w:rsid w:val="417E5185"/>
    <w:rsid w:val="41807B75"/>
    <w:rsid w:val="418E2292"/>
    <w:rsid w:val="419124B8"/>
    <w:rsid w:val="419F339D"/>
    <w:rsid w:val="41A30F3F"/>
    <w:rsid w:val="41A710C5"/>
    <w:rsid w:val="41AA69A0"/>
    <w:rsid w:val="41D13F2D"/>
    <w:rsid w:val="41D248F3"/>
    <w:rsid w:val="41E04045"/>
    <w:rsid w:val="41E81F74"/>
    <w:rsid w:val="41F56758"/>
    <w:rsid w:val="41F8595E"/>
    <w:rsid w:val="42010EFF"/>
    <w:rsid w:val="42084D83"/>
    <w:rsid w:val="4243056B"/>
    <w:rsid w:val="424B0183"/>
    <w:rsid w:val="42603B6A"/>
    <w:rsid w:val="42725710"/>
    <w:rsid w:val="429171ED"/>
    <w:rsid w:val="429A6A15"/>
    <w:rsid w:val="42AC4C0A"/>
    <w:rsid w:val="42AE0712"/>
    <w:rsid w:val="42BF7498"/>
    <w:rsid w:val="42D261AF"/>
    <w:rsid w:val="42D912F5"/>
    <w:rsid w:val="42DA1507"/>
    <w:rsid w:val="42DE4B54"/>
    <w:rsid w:val="42F42DAF"/>
    <w:rsid w:val="431D2C98"/>
    <w:rsid w:val="432804C5"/>
    <w:rsid w:val="43301127"/>
    <w:rsid w:val="434501A2"/>
    <w:rsid w:val="43566252"/>
    <w:rsid w:val="435718DF"/>
    <w:rsid w:val="4367264C"/>
    <w:rsid w:val="436B215F"/>
    <w:rsid w:val="43716CB0"/>
    <w:rsid w:val="437D2441"/>
    <w:rsid w:val="4393642C"/>
    <w:rsid w:val="43BE7169"/>
    <w:rsid w:val="43D63A7D"/>
    <w:rsid w:val="43DC4293"/>
    <w:rsid w:val="43E048FB"/>
    <w:rsid w:val="440943BB"/>
    <w:rsid w:val="4410023A"/>
    <w:rsid w:val="44166943"/>
    <w:rsid w:val="442272A7"/>
    <w:rsid w:val="442A077A"/>
    <w:rsid w:val="442C5D93"/>
    <w:rsid w:val="443112A4"/>
    <w:rsid w:val="4436426D"/>
    <w:rsid w:val="443D3A44"/>
    <w:rsid w:val="44586B88"/>
    <w:rsid w:val="445D5F4C"/>
    <w:rsid w:val="44723C96"/>
    <w:rsid w:val="447C6CCE"/>
    <w:rsid w:val="447E2CAE"/>
    <w:rsid w:val="44902CD8"/>
    <w:rsid w:val="44C91833"/>
    <w:rsid w:val="44DE18DA"/>
    <w:rsid w:val="44EC107E"/>
    <w:rsid w:val="44F2122A"/>
    <w:rsid w:val="44F56185"/>
    <w:rsid w:val="44FF0DB1"/>
    <w:rsid w:val="45156EB1"/>
    <w:rsid w:val="45230C72"/>
    <w:rsid w:val="452627E2"/>
    <w:rsid w:val="453643BA"/>
    <w:rsid w:val="45395B11"/>
    <w:rsid w:val="453E18DA"/>
    <w:rsid w:val="454A23C4"/>
    <w:rsid w:val="45514DD1"/>
    <w:rsid w:val="45575091"/>
    <w:rsid w:val="456444FF"/>
    <w:rsid w:val="457448D4"/>
    <w:rsid w:val="45965BB9"/>
    <w:rsid w:val="45A25315"/>
    <w:rsid w:val="45B24076"/>
    <w:rsid w:val="45BB73CE"/>
    <w:rsid w:val="45BF2266"/>
    <w:rsid w:val="45C41AFA"/>
    <w:rsid w:val="45C7721F"/>
    <w:rsid w:val="45D55AE3"/>
    <w:rsid w:val="45E96773"/>
    <w:rsid w:val="45EA7B81"/>
    <w:rsid w:val="45EC7588"/>
    <w:rsid w:val="45FA2EDE"/>
    <w:rsid w:val="46004DE1"/>
    <w:rsid w:val="46130073"/>
    <w:rsid w:val="46203691"/>
    <w:rsid w:val="462036D5"/>
    <w:rsid w:val="463A1466"/>
    <w:rsid w:val="463A223F"/>
    <w:rsid w:val="4646343A"/>
    <w:rsid w:val="464949DA"/>
    <w:rsid w:val="464E57FB"/>
    <w:rsid w:val="464F7B16"/>
    <w:rsid w:val="465670F7"/>
    <w:rsid w:val="4662784A"/>
    <w:rsid w:val="46804818"/>
    <w:rsid w:val="46C46115"/>
    <w:rsid w:val="46DB6CE2"/>
    <w:rsid w:val="46DD6F85"/>
    <w:rsid w:val="46E75FA1"/>
    <w:rsid w:val="46F541EF"/>
    <w:rsid w:val="46FF7608"/>
    <w:rsid w:val="472C4F7A"/>
    <w:rsid w:val="47413903"/>
    <w:rsid w:val="474927B8"/>
    <w:rsid w:val="47637D1D"/>
    <w:rsid w:val="47701723"/>
    <w:rsid w:val="477446C0"/>
    <w:rsid w:val="478832E0"/>
    <w:rsid w:val="478D6D72"/>
    <w:rsid w:val="47947ED7"/>
    <w:rsid w:val="479E6FA7"/>
    <w:rsid w:val="47A15E86"/>
    <w:rsid w:val="47A913B5"/>
    <w:rsid w:val="47B47090"/>
    <w:rsid w:val="47BFC071"/>
    <w:rsid w:val="47CC58C3"/>
    <w:rsid w:val="47D1012A"/>
    <w:rsid w:val="47D12C6B"/>
    <w:rsid w:val="47D33EDA"/>
    <w:rsid w:val="47D8262B"/>
    <w:rsid w:val="47DC1DDE"/>
    <w:rsid w:val="47E07802"/>
    <w:rsid w:val="47E158D3"/>
    <w:rsid w:val="47F75DFD"/>
    <w:rsid w:val="47FE7A46"/>
    <w:rsid w:val="48056E68"/>
    <w:rsid w:val="480768FB"/>
    <w:rsid w:val="48194F9E"/>
    <w:rsid w:val="481D7ECC"/>
    <w:rsid w:val="48353EFD"/>
    <w:rsid w:val="48362D3C"/>
    <w:rsid w:val="4844121F"/>
    <w:rsid w:val="48480CC1"/>
    <w:rsid w:val="485626DC"/>
    <w:rsid w:val="485633DE"/>
    <w:rsid w:val="486024AF"/>
    <w:rsid w:val="48881EB5"/>
    <w:rsid w:val="488B354F"/>
    <w:rsid w:val="489932CB"/>
    <w:rsid w:val="489B6F65"/>
    <w:rsid w:val="48A40C64"/>
    <w:rsid w:val="48C172C6"/>
    <w:rsid w:val="48C315F0"/>
    <w:rsid w:val="48F350D1"/>
    <w:rsid w:val="48FF13D8"/>
    <w:rsid w:val="490E1F0B"/>
    <w:rsid w:val="49357497"/>
    <w:rsid w:val="494254CB"/>
    <w:rsid w:val="495B5F01"/>
    <w:rsid w:val="495E079C"/>
    <w:rsid w:val="497C20A7"/>
    <w:rsid w:val="497F6965"/>
    <w:rsid w:val="498238CB"/>
    <w:rsid w:val="498A4C1F"/>
    <w:rsid w:val="498D24DA"/>
    <w:rsid w:val="498F4DFA"/>
    <w:rsid w:val="49915890"/>
    <w:rsid w:val="49956188"/>
    <w:rsid w:val="499672FB"/>
    <w:rsid w:val="499D6638"/>
    <w:rsid w:val="49AC733C"/>
    <w:rsid w:val="49B94CEB"/>
    <w:rsid w:val="49BE56DF"/>
    <w:rsid w:val="49C5081B"/>
    <w:rsid w:val="49C9005F"/>
    <w:rsid w:val="49EA2030"/>
    <w:rsid w:val="49F1285C"/>
    <w:rsid w:val="4A086161"/>
    <w:rsid w:val="4A0B1011"/>
    <w:rsid w:val="4A0E204E"/>
    <w:rsid w:val="4A1D60DF"/>
    <w:rsid w:val="4A286EC6"/>
    <w:rsid w:val="4A2F038B"/>
    <w:rsid w:val="4A3C061F"/>
    <w:rsid w:val="4A407EA2"/>
    <w:rsid w:val="4A42614C"/>
    <w:rsid w:val="4A437992"/>
    <w:rsid w:val="4A454C9E"/>
    <w:rsid w:val="4A4655BE"/>
    <w:rsid w:val="4A58168F"/>
    <w:rsid w:val="4A5971B6"/>
    <w:rsid w:val="4A5A7BA3"/>
    <w:rsid w:val="4A5C2505"/>
    <w:rsid w:val="4A62606A"/>
    <w:rsid w:val="4A742241"/>
    <w:rsid w:val="4A8147A1"/>
    <w:rsid w:val="4A8561FD"/>
    <w:rsid w:val="4A8A736F"/>
    <w:rsid w:val="4A8F0121"/>
    <w:rsid w:val="4A935002"/>
    <w:rsid w:val="4AA27491"/>
    <w:rsid w:val="4AA448D5"/>
    <w:rsid w:val="4AA91EEB"/>
    <w:rsid w:val="4AAB06A7"/>
    <w:rsid w:val="4AAE5753"/>
    <w:rsid w:val="4AD11442"/>
    <w:rsid w:val="4AE90577"/>
    <w:rsid w:val="4AED739F"/>
    <w:rsid w:val="4AF112E8"/>
    <w:rsid w:val="4B0610EB"/>
    <w:rsid w:val="4B0F22E9"/>
    <w:rsid w:val="4B130C20"/>
    <w:rsid w:val="4B2B0B52"/>
    <w:rsid w:val="4B301678"/>
    <w:rsid w:val="4B376F96"/>
    <w:rsid w:val="4B3A0D95"/>
    <w:rsid w:val="4B4B11F4"/>
    <w:rsid w:val="4B5232C4"/>
    <w:rsid w:val="4B5E5C90"/>
    <w:rsid w:val="4B602107"/>
    <w:rsid w:val="4B8677A9"/>
    <w:rsid w:val="4B8E2E8F"/>
    <w:rsid w:val="4BA0164D"/>
    <w:rsid w:val="4BA206E8"/>
    <w:rsid w:val="4BB74194"/>
    <w:rsid w:val="4BC45254"/>
    <w:rsid w:val="4BCE0491"/>
    <w:rsid w:val="4BD035A9"/>
    <w:rsid w:val="4BDE02E1"/>
    <w:rsid w:val="4BE55EEE"/>
    <w:rsid w:val="4C080E93"/>
    <w:rsid w:val="4C194E4E"/>
    <w:rsid w:val="4C2B5D84"/>
    <w:rsid w:val="4C341C88"/>
    <w:rsid w:val="4C5F5224"/>
    <w:rsid w:val="4C6D2062"/>
    <w:rsid w:val="4C733D06"/>
    <w:rsid w:val="4C8B585D"/>
    <w:rsid w:val="4C8E397D"/>
    <w:rsid w:val="4C983FC5"/>
    <w:rsid w:val="4CA00F13"/>
    <w:rsid w:val="4CBA3AC5"/>
    <w:rsid w:val="4CBE20F8"/>
    <w:rsid w:val="4CC748AA"/>
    <w:rsid w:val="4CD47FDD"/>
    <w:rsid w:val="4CD86A7E"/>
    <w:rsid w:val="4CE553D3"/>
    <w:rsid w:val="4CF12C3C"/>
    <w:rsid w:val="4D4128AF"/>
    <w:rsid w:val="4D5819A6"/>
    <w:rsid w:val="4D6B5D97"/>
    <w:rsid w:val="4D6D5452"/>
    <w:rsid w:val="4D6EF30D"/>
    <w:rsid w:val="4D706CF0"/>
    <w:rsid w:val="4D7560B4"/>
    <w:rsid w:val="4D761E2D"/>
    <w:rsid w:val="4D780FB5"/>
    <w:rsid w:val="4D7A31B0"/>
    <w:rsid w:val="4D7C5695"/>
    <w:rsid w:val="4D8659E9"/>
    <w:rsid w:val="4D933880"/>
    <w:rsid w:val="4D986247"/>
    <w:rsid w:val="4DE24E53"/>
    <w:rsid w:val="4DE85288"/>
    <w:rsid w:val="4DED1912"/>
    <w:rsid w:val="4E265486"/>
    <w:rsid w:val="4E2670EF"/>
    <w:rsid w:val="4E494874"/>
    <w:rsid w:val="4E660838"/>
    <w:rsid w:val="4E6E427E"/>
    <w:rsid w:val="4E7A547F"/>
    <w:rsid w:val="4E7B30A1"/>
    <w:rsid w:val="4E7C3473"/>
    <w:rsid w:val="4E7E368F"/>
    <w:rsid w:val="4EAA731D"/>
    <w:rsid w:val="4EB51CE9"/>
    <w:rsid w:val="4ED432AF"/>
    <w:rsid w:val="4EF66F43"/>
    <w:rsid w:val="4EF96EF5"/>
    <w:rsid w:val="4F046A58"/>
    <w:rsid w:val="4F0715D4"/>
    <w:rsid w:val="4F0C47F7"/>
    <w:rsid w:val="4F253B0A"/>
    <w:rsid w:val="4F2C7509"/>
    <w:rsid w:val="4F3B50DC"/>
    <w:rsid w:val="4F4473D9"/>
    <w:rsid w:val="4F460F98"/>
    <w:rsid w:val="4F4B30D4"/>
    <w:rsid w:val="4F626994"/>
    <w:rsid w:val="4F764366"/>
    <w:rsid w:val="4F7B412A"/>
    <w:rsid w:val="4F9044AF"/>
    <w:rsid w:val="4F93316A"/>
    <w:rsid w:val="4F9A62A6"/>
    <w:rsid w:val="4FAB48CA"/>
    <w:rsid w:val="4FB37368"/>
    <w:rsid w:val="4FB57C4E"/>
    <w:rsid w:val="4FB76E58"/>
    <w:rsid w:val="4FB77732"/>
    <w:rsid w:val="4FCC145C"/>
    <w:rsid w:val="4FCF4B29"/>
    <w:rsid w:val="4FCF7F0D"/>
    <w:rsid w:val="4FD72B23"/>
    <w:rsid w:val="4FD8228C"/>
    <w:rsid w:val="4FE7597E"/>
    <w:rsid w:val="500243D3"/>
    <w:rsid w:val="501662C3"/>
    <w:rsid w:val="50167463"/>
    <w:rsid w:val="501F44E6"/>
    <w:rsid w:val="502913D8"/>
    <w:rsid w:val="502A587C"/>
    <w:rsid w:val="502F60D4"/>
    <w:rsid w:val="504F44D2"/>
    <w:rsid w:val="505A5A36"/>
    <w:rsid w:val="50601F61"/>
    <w:rsid w:val="507B60D8"/>
    <w:rsid w:val="50923421"/>
    <w:rsid w:val="509D25DB"/>
    <w:rsid w:val="50A15DEB"/>
    <w:rsid w:val="50B60EBE"/>
    <w:rsid w:val="50BA3A13"/>
    <w:rsid w:val="50BC224C"/>
    <w:rsid w:val="50C11611"/>
    <w:rsid w:val="50E0418D"/>
    <w:rsid w:val="50EA6DB9"/>
    <w:rsid w:val="50F92B8D"/>
    <w:rsid w:val="51072E45"/>
    <w:rsid w:val="510A4FE4"/>
    <w:rsid w:val="511E595C"/>
    <w:rsid w:val="51220301"/>
    <w:rsid w:val="51254295"/>
    <w:rsid w:val="51254D76"/>
    <w:rsid w:val="51281690"/>
    <w:rsid w:val="512A0483"/>
    <w:rsid w:val="512D20F5"/>
    <w:rsid w:val="51363DAD"/>
    <w:rsid w:val="513B0983"/>
    <w:rsid w:val="514C0D82"/>
    <w:rsid w:val="514F4E6E"/>
    <w:rsid w:val="51510BE7"/>
    <w:rsid w:val="51556929"/>
    <w:rsid w:val="51644DBE"/>
    <w:rsid w:val="516C7E13"/>
    <w:rsid w:val="51764AF1"/>
    <w:rsid w:val="517E44CE"/>
    <w:rsid w:val="51856AE2"/>
    <w:rsid w:val="519D6B66"/>
    <w:rsid w:val="51A50E50"/>
    <w:rsid w:val="51A64A2D"/>
    <w:rsid w:val="51A82AC2"/>
    <w:rsid w:val="51B62580"/>
    <w:rsid w:val="51B66C9C"/>
    <w:rsid w:val="51DC4954"/>
    <w:rsid w:val="51E23F34"/>
    <w:rsid w:val="51EC090F"/>
    <w:rsid w:val="520760B4"/>
    <w:rsid w:val="5209753A"/>
    <w:rsid w:val="520B6FE7"/>
    <w:rsid w:val="521B4A71"/>
    <w:rsid w:val="522427CF"/>
    <w:rsid w:val="52277D15"/>
    <w:rsid w:val="523C428E"/>
    <w:rsid w:val="523F3135"/>
    <w:rsid w:val="52416EAD"/>
    <w:rsid w:val="5246001F"/>
    <w:rsid w:val="52512B86"/>
    <w:rsid w:val="52546BE0"/>
    <w:rsid w:val="5257047F"/>
    <w:rsid w:val="525F10E1"/>
    <w:rsid w:val="525F4669"/>
    <w:rsid w:val="52614D36"/>
    <w:rsid w:val="5268268C"/>
    <w:rsid w:val="527041C0"/>
    <w:rsid w:val="52885992"/>
    <w:rsid w:val="528B1871"/>
    <w:rsid w:val="5290425D"/>
    <w:rsid w:val="52927709"/>
    <w:rsid w:val="5293787E"/>
    <w:rsid w:val="52A57922"/>
    <w:rsid w:val="52AB4326"/>
    <w:rsid w:val="52B15DE1"/>
    <w:rsid w:val="52B62DE6"/>
    <w:rsid w:val="52D85640"/>
    <w:rsid w:val="52E50739"/>
    <w:rsid w:val="52EB476D"/>
    <w:rsid w:val="52FB2C80"/>
    <w:rsid w:val="52FC308C"/>
    <w:rsid w:val="52FC743E"/>
    <w:rsid w:val="53000B16"/>
    <w:rsid w:val="53035F10"/>
    <w:rsid w:val="530558D9"/>
    <w:rsid w:val="530F48B5"/>
    <w:rsid w:val="532F4F57"/>
    <w:rsid w:val="533B64FF"/>
    <w:rsid w:val="53475EA8"/>
    <w:rsid w:val="53513120"/>
    <w:rsid w:val="53592F5C"/>
    <w:rsid w:val="5361584A"/>
    <w:rsid w:val="536C2A39"/>
    <w:rsid w:val="536F35A6"/>
    <w:rsid w:val="53770F5F"/>
    <w:rsid w:val="537D3F15"/>
    <w:rsid w:val="538E1C7E"/>
    <w:rsid w:val="53992460"/>
    <w:rsid w:val="539A4AC7"/>
    <w:rsid w:val="53AB17BA"/>
    <w:rsid w:val="53B536AF"/>
    <w:rsid w:val="53CD520A"/>
    <w:rsid w:val="53DF2496"/>
    <w:rsid w:val="540006A2"/>
    <w:rsid w:val="54164FD7"/>
    <w:rsid w:val="541E7226"/>
    <w:rsid w:val="54210D44"/>
    <w:rsid w:val="542425E2"/>
    <w:rsid w:val="542A13E2"/>
    <w:rsid w:val="543B2091"/>
    <w:rsid w:val="54485E86"/>
    <w:rsid w:val="54507A48"/>
    <w:rsid w:val="546334E6"/>
    <w:rsid w:val="54681A3C"/>
    <w:rsid w:val="54776BB6"/>
    <w:rsid w:val="5492579E"/>
    <w:rsid w:val="54B042CB"/>
    <w:rsid w:val="54BC0A6D"/>
    <w:rsid w:val="54C53DC5"/>
    <w:rsid w:val="54CB1257"/>
    <w:rsid w:val="54D47B64"/>
    <w:rsid w:val="54DC2FFD"/>
    <w:rsid w:val="54E0475B"/>
    <w:rsid w:val="54E35FFA"/>
    <w:rsid w:val="54F45882"/>
    <w:rsid w:val="54F85711"/>
    <w:rsid w:val="55052414"/>
    <w:rsid w:val="55061CE8"/>
    <w:rsid w:val="5534335D"/>
    <w:rsid w:val="553D5EF2"/>
    <w:rsid w:val="555A0DDC"/>
    <w:rsid w:val="555F5C7E"/>
    <w:rsid w:val="557A7FD8"/>
    <w:rsid w:val="558E065B"/>
    <w:rsid w:val="558F1CDD"/>
    <w:rsid w:val="55901D4F"/>
    <w:rsid w:val="55A56E6D"/>
    <w:rsid w:val="55C06272"/>
    <w:rsid w:val="55CC45C9"/>
    <w:rsid w:val="55D122F6"/>
    <w:rsid w:val="55DB3175"/>
    <w:rsid w:val="55E24503"/>
    <w:rsid w:val="55F6406C"/>
    <w:rsid w:val="5606715A"/>
    <w:rsid w:val="56093997"/>
    <w:rsid w:val="561A3C9D"/>
    <w:rsid w:val="561E4746"/>
    <w:rsid w:val="562A19A1"/>
    <w:rsid w:val="5640122A"/>
    <w:rsid w:val="56427054"/>
    <w:rsid w:val="56470879"/>
    <w:rsid w:val="564C7BCE"/>
    <w:rsid w:val="56554CD5"/>
    <w:rsid w:val="565A0534"/>
    <w:rsid w:val="566348BB"/>
    <w:rsid w:val="566523BD"/>
    <w:rsid w:val="566E3FE9"/>
    <w:rsid w:val="56747BA1"/>
    <w:rsid w:val="56826D71"/>
    <w:rsid w:val="56855D7C"/>
    <w:rsid w:val="56C53B4C"/>
    <w:rsid w:val="56C61360"/>
    <w:rsid w:val="56CA56C3"/>
    <w:rsid w:val="56CB143B"/>
    <w:rsid w:val="56CD6F61"/>
    <w:rsid w:val="56D46032"/>
    <w:rsid w:val="56DF6711"/>
    <w:rsid w:val="56E235CE"/>
    <w:rsid w:val="56E33F90"/>
    <w:rsid w:val="56EF4104"/>
    <w:rsid w:val="56F02C50"/>
    <w:rsid w:val="570010E5"/>
    <w:rsid w:val="57081D47"/>
    <w:rsid w:val="57234DD3"/>
    <w:rsid w:val="573B21E5"/>
    <w:rsid w:val="574F44CD"/>
    <w:rsid w:val="57566F57"/>
    <w:rsid w:val="57591C89"/>
    <w:rsid w:val="576976D6"/>
    <w:rsid w:val="576F626A"/>
    <w:rsid w:val="57727B09"/>
    <w:rsid w:val="577675F9"/>
    <w:rsid w:val="57790BFE"/>
    <w:rsid w:val="577D2735"/>
    <w:rsid w:val="57881AD4"/>
    <w:rsid w:val="579653E4"/>
    <w:rsid w:val="579E0185"/>
    <w:rsid w:val="579E26AC"/>
    <w:rsid w:val="57A74B91"/>
    <w:rsid w:val="57BD07DA"/>
    <w:rsid w:val="57CA44F3"/>
    <w:rsid w:val="57D55747"/>
    <w:rsid w:val="57DD59D4"/>
    <w:rsid w:val="57E52089"/>
    <w:rsid w:val="57E83927"/>
    <w:rsid w:val="57E914A6"/>
    <w:rsid w:val="57F14ED1"/>
    <w:rsid w:val="57FB0FCC"/>
    <w:rsid w:val="57FB18AC"/>
    <w:rsid w:val="5814296E"/>
    <w:rsid w:val="58215EFA"/>
    <w:rsid w:val="582D1FA0"/>
    <w:rsid w:val="584A6390"/>
    <w:rsid w:val="584D65AC"/>
    <w:rsid w:val="58603B9A"/>
    <w:rsid w:val="586D49E6"/>
    <w:rsid w:val="58752969"/>
    <w:rsid w:val="587A40DC"/>
    <w:rsid w:val="587C49C1"/>
    <w:rsid w:val="587C4CF0"/>
    <w:rsid w:val="58913FBE"/>
    <w:rsid w:val="58A12453"/>
    <w:rsid w:val="58AB1524"/>
    <w:rsid w:val="58B259E8"/>
    <w:rsid w:val="58D2730C"/>
    <w:rsid w:val="58FC58DC"/>
    <w:rsid w:val="59037139"/>
    <w:rsid w:val="59226772"/>
    <w:rsid w:val="59282B75"/>
    <w:rsid w:val="59295203"/>
    <w:rsid w:val="592B4B52"/>
    <w:rsid w:val="592C54D8"/>
    <w:rsid w:val="59304D46"/>
    <w:rsid w:val="59444774"/>
    <w:rsid w:val="594A745F"/>
    <w:rsid w:val="59654D46"/>
    <w:rsid w:val="596A0A97"/>
    <w:rsid w:val="59701E26"/>
    <w:rsid w:val="59723DF0"/>
    <w:rsid w:val="5973526A"/>
    <w:rsid w:val="59B923C1"/>
    <w:rsid w:val="59BE5287"/>
    <w:rsid w:val="59CC52AE"/>
    <w:rsid w:val="59D046BE"/>
    <w:rsid w:val="59D32AE1"/>
    <w:rsid w:val="59F3663D"/>
    <w:rsid w:val="5A0C607E"/>
    <w:rsid w:val="5A355549"/>
    <w:rsid w:val="5A371564"/>
    <w:rsid w:val="5A387B5A"/>
    <w:rsid w:val="5A467B8D"/>
    <w:rsid w:val="5A5B1EC4"/>
    <w:rsid w:val="5A6938B5"/>
    <w:rsid w:val="5A707B20"/>
    <w:rsid w:val="5A755946"/>
    <w:rsid w:val="5A7A7400"/>
    <w:rsid w:val="5A90452E"/>
    <w:rsid w:val="5A91303C"/>
    <w:rsid w:val="5A955FE8"/>
    <w:rsid w:val="5A971D60"/>
    <w:rsid w:val="5AA47119"/>
    <w:rsid w:val="5AB40303"/>
    <w:rsid w:val="5ADA1C4D"/>
    <w:rsid w:val="5ADF1011"/>
    <w:rsid w:val="5AEA785E"/>
    <w:rsid w:val="5B046CCA"/>
    <w:rsid w:val="5B06365B"/>
    <w:rsid w:val="5B303E4E"/>
    <w:rsid w:val="5B3D3F8A"/>
    <w:rsid w:val="5B4652B7"/>
    <w:rsid w:val="5B51045C"/>
    <w:rsid w:val="5B531DEF"/>
    <w:rsid w:val="5B5641B8"/>
    <w:rsid w:val="5B7674F8"/>
    <w:rsid w:val="5B7C71A8"/>
    <w:rsid w:val="5B8564DE"/>
    <w:rsid w:val="5B872136"/>
    <w:rsid w:val="5B8B1E64"/>
    <w:rsid w:val="5BC93357"/>
    <w:rsid w:val="5BCB77E7"/>
    <w:rsid w:val="5BD67848"/>
    <w:rsid w:val="5BD865C5"/>
    <w:rsid w:val="5BE064AE"/>
    <w:rsid w:val="5BE52C87"/>
    <w:rsid w:val="5BFF190E"/>
    <w:rsid w:val="5C057914"/>
    <w:rsid w:val="5C066A2F"/>
    <w:rsid w:val="5C094288"/>
    <w:rsid w:val="5C252EE1"/>
    <w:rsid w:val="5C2C2938"/>
    <w:rsid w:val="5C3E6D81"/>
    <w:rsid w:val="5C473312"/>
    <w:rsid w:val="5C4B0AF2"/>
    <w:rsid w:val="5C556E53"/>
    <w:rsid w:val="5C637016"/>
    <w:rsid w:val="5C7411EA"/>
    <w:rsid w:val="5C772C92"/>
    <w:rsid w:val="5C78796F"/>
    <w:rsid w:val="5C8021B4"/>
    <w:rsid w:val="5C974299"/>
    <w:rsid w:val="5C9D0460"/>
    <w:rsid w:val="5CA56D0A"/>
    <w:rsid w:val="5CA96113"/>
    <w:rsid w:val="5CE34FB5"/>
    <w:rsid w:val="5CE70651"/>
    <w:rsid w:val="5D141674"/>
    <w:rsid w:val="5D1551BE"/>
    <w:rsid w:val="5D170F36"/>
    <w:rsid w:val="5D1F1D26"/>
    <w:rsid w:val="5D2D1FDB"/>
    <w:rsid w:val="5D2F19EE"/>
    <w:rsid w:val="5D31225D"/>
    <w:rsid w:val="5D39025A"/>
    <w:rsid w:val="5D5977A1"/>
    <w:rsid w:val="5D7554B6"/>
    <w:rsid w:val="5DA80011"/>
    <w:rsid w:val="5DAA01D9"/>
    <w:rsid w:val="5DBD3B15"/>
    <w:rsid w:val="5DD15589"/>
    <w:rsid w:val="5DEF1EB3"/>
    <w:rsid w:val="5DF032A8"/>
    <w:rsid w:val="5E1941DD"/>
    <w:rsid w:val="5E1C432A"/>
    <w:rsid w:val="5E2A4C99"/>
    <w:rsid w:val="5E2B4394"/>
    <w:rsid w:val="5E2C0A0D"/>
    <w:rsid w:val="5E3E24F3"/>
    <w:rsid w:val="5E4715B2"/>
    <w:rsid w:val="5E4D401A"/>
    <w:rsid w:val="5E587A58"/>
    <w:rsid w:val="5E760F79"/>
    <w:rsid w:val="5E7C31CE"/>
    <w:rsid w:val="5E886ACB"/>
    <w:rsid w:val="5E8A398A"/>
    <w:rsid w:val="5E8E122B"/>
    <w:rsid w:val="5E9D36BD"/>
    <w:rsid w:val="5EA73388"/>
    <w:rsid w:val="5EB1333F"/>
    <w:rsid w:val="5EB24909"/>
    <w:rsid w:val="5EE266ED"/>
    <w:rsid w:val="5EE44E48"/>
    <w:rsid w:val="5EE74938"/>
    <w:rsid w:val="5EEC11C1"/>
    <w:rsid w:val="5EF01A3F"/>
    <w:rsid w:val="5EF157B7"/>
    <w:rsid w:val="5EFA54CC"/>
    <w:rsid w:val="5F013C4C"/>
    <w:rsid w:val="5F04373C"/>
    <w:rsid w:val="5F1F2324"/>
    <w:rsid w:val="5F246259"/>
    <w:rsid w:val="5F2719F8"/>
    <w:rsid w:val="5F3D2F63"/>
    <w:rsid w:val="5F3E5F1F"/>
    <w:rsid w:val="5F434264"/>
    <w:rsid w:val="5F4427C7"/>
    <w:rsid w:val="5F4471AF"/>
    <w:rsid w:val="5F48187B"/>
    <w:rsid w:val="5F5A4892"/>
    <w:rsid w:val="5F6115C2"/>
    <w:rsid w:val="5F6C3D73"/>
    <w:rsid w:val="5F6D1455"/>
    <w:rsid w:val="5F7408C2"/>
    <w:rsid w:val="5F7A64AD"/>
    <w:rsid w:val="5F7C32D2"/>
    <w:rsid w:val="5F816759"/>
    <w:rsid w:val="5F816B3B"/>
    <w:rsid w:val="5F864151"/>
    <w:rsid w:val="5F93061C"/>
    <w:rsid w:val="5FB32A6C"/>
    <w:rsid w:val="5FB33232"/>
    <w:rsid w:val="5FB54A36"/>
    <w:rsid w:val="5FBA204D"/>
    <w:rsid w:val="5FBF1411"/>
    <w:rsid w:val="5FCA00A0"/>
    <w:rsid w:val="5FCD1D80"/>
    <w:rsid w:val="5FD72BFF"/>
    <w:rsid w:val="5FE32F01"/>
    <w:rsid w:val="5FE61094"/>
    <w:rsid w:val="5FFE3452"/>
    <w:rsid w:val="60057489"/>
    <w:rsid w:val="600B6DC5"/>
    <w:rsid w:val="60136A83"/>
    <w:rsid w:val="601B6F8F"/>
    <w:rsid w:val="602B61C0"/>
    <w:rsid w:val="602E5E9F"/>
    <w:rsid w:val="603752B7"/>
    <w:rsid w:val="603B4562"/>
    <w:rsid w:val="603D5E27"/>
    <w:rsid w:val="603E4A2C"/>
    <w:rsid w:val="603E53FF"/>
    <w:rsid w:val="604A517F"/>
    <w:rsid w:val="60583D40"/>
    <w:rsid w:val="60597AB8"/>
    <w:rsid w:val="60622299"/>
    <w:rsid w:val="60871AA5"/>
    <w:rsid w:val="60975E85"/>
    <w:rsid w:val="60A52CFD"/>
    <w:rsid w:val="60A54AAB"/>
    <w:rsid w:val="60A8771C"/>
    <w:rsid w:val="60AA20C1"/>
    <w:rsid w:val="60B45758"/>
    <w:rsid w:val="60BB5035"/>
    <w:rsid w:val="60D41DC6"/>
    <w:rsid w:val="60DB671F"/>
    <w:rsid w:val="60E07891"/>
    <w:rsid w:val="60E750C3"/>
    <w:rsid w:val="60F01C45"/>
    <w:rsid w:val="610C4B2A"/>
    <w:rsid w:val="6113099A"/>
    <w:rsid w:val="61190304"/>
    <w:rsid w:val="611C2FBF"/>
    <w:rsid w:val="61371BA7"/>
    <w:rsid w:val="614222FA"/>
    <w:rsid w:val="61614E76"/>
    <w:rsid w:val="61674CCA"/>
    <w:rsid w:val="617A6DD0"/>
    <w:rsid w:val="61A33E6C"/>
    <w:rsid w:val="61A86601"/>
    <w:rsid w:val="61B3717F"/>
    <w:rsid w:val="61C20EE1"/>
    <w:rsid w:val="61D05B58"/>
    <w:rsid w:val="61FE4354"/>
    <w:rsid w:val="62127198"/>
    <w:rsid w:val="621D7382"/>
    <w:rsid w:val="62210161"/>
    <w:rsid w:val="62314848"/>
    <w:rsid w:val="62455CE7"/>
    <w:rsid w:val="62585684"/>
    <w:rsid w:val="626F5D5C"/>
    <w:rsid w:val="62787E5C"/>
    <w:rsid w:val="627F3CC4"/>
    <w:rsid w:val="62886432"/>
    <w:rsid w:val="62A36FB4"/>
    <w:rsid w:val="62A765D7"/>
    <w:rsid w:val="62C45687"/>
    <w:rsid w:val="62D23513"/>
    <w:rsid w:val="62D71B50"/>
    <w:rsid w:val="62D80B9A"/>
    <w:rsid w:val="62D84CC4"/>
    <w:rsid w:val="62E573E1"/>
    <w:rsid w:val="62ED4E82"/>
    <w:rsid w:val="62FD0BCE"/>
    <w:rsid w:val="631B1F44"/>
    <w:rsid w:val="631C22CA"/>
    <w:rsid w:val="6322497F"/>
    <w:rsid w:val="63251ED3"/>
    <w:rsid w:val="63274056"/>
    <w:rsid w:val="63275C4B"/>
    <w:rsid w:val="633B7919"/>
    <w:rsid w:val="63416D0D"/>
    <w:rsid w:val="63495BC1"/>
    <w:rsid w:val="634F39D2"/>
    <w:rsid w:val="635268F9"/>
    <w:rsid w:val="63543E6F"/>
    <w:rsid w:val="63686739"/>
    <w:rsid w:val="6374344C"/>
    <w:rsid w:val="63926882"/>
    <w:rsid w:val="639860B9"/>
    <w:rsid w:val="639C5550"/>
    <w:rsid w:val="63A135C5"/>
    <w:rsid w:val="63A4104A"/>
    <w:rsid w:val="63A64DC2"/>
    <w:rsid w:val="63A67C2C"/>
    <w:rsid w:val="63B079EF"/>
    <w:rsid w:val="63E638BD"/>
    <w:rsid w:val="63F27BBE"/>
    <w:rsid w:val="63FC3867"/>
    <w:rsid w:val="64005A77"/>
    <w:rsid w:val="64013B5B"/>
    <w:rsid w:val="64095351"/>
    <w:rsid w:val="641D6AC0"/>
    <w:rsid w:val="64265152"/>
    <w:rsid w:val="642D54E3"/>
    <w:rsid w:val="64436AB5"/>
    <w:rsid w:val="644E43E7"/>
    <w:rsid w:val="645A3B0E"/>
    <w:rsid w:val="646B4008"/>
    <w:rsid w:val="646D768E"/>
    <w:rsid w:val="64746FAD"/>
    <w:rsid w:val="648543C8"/>
    <w:rsid w:val="64951767"/>
    <w:rsid w:val="64970BAF"/>
    <w:rsid w:val="64A82DBC"/>
    <w:rsid w:val="64AA23BC"/>
    <w:rsid w:val="64DB6942"/>
    <w:rsid w:val="64DC105E"/>
    <w:rsid w:val="64DC4773"/>
    <w:rsid w:val="64F1206D"/>
    <w:rsid w:val="650E4635"/>
    <w:rsid w:val="65183A9D"/>
    <w:rsid w:val="651D3191"/>
    <w:rsid w:val="65207558"/>
    <w:rsid w:val="6533008D"/>
    <w:rsid w:val="654C3747"/>
    <w:rsid w:val="656474A8"/>
    <w:rsid w:val="65674A25"/>
    <w:rsid w:val="656A2163"/>
    <w:rsid w:val="659B647C"/>
    <w:rsid w:val="659E779C"/>
    <w:rsid w:val="65A25A5D"/>
    <w:rsid w:val="65AF0D41"/>
    <w:rsid w:val="65BB267B"/>
    <w:rsid w:val="65BD2897"/>
    <w:rsid w:val="65D26342"/>
    <w:rsid w:val="65DB20C9"/>
    <w:rsid w:val="65DD759E"/>
    <w:rsid w:val="65E25E59"/>
    <w:rsid w:val="66255669"/>
    <w:rsid w:val="66263F98"/>
    <w:rsid w:val="66265470"/>
    <w:rsid w:val="662E5970"/>
    <w:rsid w:val="663029BF"/>
    <w:rsid w:val="663336D9"/>
    <w:rsid w:val="664B4F83"/>
    <w:rsid w:val="66575D03"/>
    <w:rsid w:val="666F1DE3"/>
    <w:rsid w:val="6678677C"/>
    <w:rsid w:val="66792A12"/>
    <w:rsid w:val="667F4F0E"/>
    <w:rsid w:val="669A3DEF"/>
    <w:rsid w:val="66A06766"/>
    <w:rsid w:val="66B45A48"/>
    <w:rsid w:val="66BD7FA0"/>
    <w:rsid w:val="66C0619B"/>
    <w:rsid w:val="66CC2D91"/>
    <w:rsid w:val="66DE2AC5"/>
    <w:rsid w:val="66E0507E"/>
    <w:rsid w:val="66E1292F"/>
    <w:rsid w:val="66E704A4"/>
    <w:rsid w:val="66FA5AF4"/>
    <w:rsid w:val="66FB024D"/>
    <w:rsid w:val="66FD73EF"/>
    <w:rsid w:val="670267B3"/>
    <w:rsid w:val="67114C48"/>
    <w:rsid w:val="671309C0"/>
    <w:rsid w:val="67166B61"/>
    <w:rsid w:val="6723497B"/>
    <w:rsid w:val="672B1C0E"/>
    <w:rsid w:val="673D459B"/>
    <w:rsid w:val="67446C06"/>
    <w:rsid w:val="6747692C"/>
    <w:rsid w:val="67917B37"/>
    <w:rsid w:val="679814C9"/>
    <w:rsid w:val="679F6D80"/>
    <w:rsid w:val="67A05FCC"/>
    <w:rsid w:val="67B22252"/>
    <w:rsid w:val="67BA0E3C"/>
    <w:rsid w:val="67DD7C2D"/>
    <w:rsid w:val="67EE0F29"/>
    <w:rsid w:val="67F105D6"/>
    <w:rsid w:val="68066379"/>
    <w:rsid w:val="680B0F3A"/>
    <w:rsid w:val="68152516"/>
    <w:rsid w:val="681A5EE6"/>
    <w:rsid w:val="68227E19"/>
    <w:rsid w:val="682948C9"/>
    <w:rsid w:val="68330E5B"/>
    <w:rsid w:val="68355A84"/>
    <w:rsid w:val="683A60A0"/>
    <w:rsid w:val="683C3591"/>
    <w:rsid w:val="683E5A00"/>
    <w:rsid w:val="684446F1"/>
    <w:rsid w:val="68444BA9"/>
    <w:rsid w:val="68596BF8"/>
    <w:rsid w:val="685A610D"/>
    <w:rsid w:val="685A617B"/>
    <w:rsid w:val="685C6397"/>
    <w:rsid w:val="6863469C"/>
    <w:rsid w:val="687630CB"/>
    <w:rsid w:val="68774F7F"/>
    <w:rsid w:val="688356D2"/>
    <w:rsid w:val="689471FA"/>
    <w:rsid w:val="689D10F6"/>
    <w:rsid w:val="68B01AF4"/>
    <w:rsid w:val="68B95597"/>
    <w:rsid w:val="68CA50AF"/>
    <w:rsid w:val="68CB0E27"/>
    <w:rsid w:val="68E205FF"/>
    <w:rsid w:val="69054339"/>
    <w:rsid w:val="69112997"/>
    <w:rsid w:val="693377BF"/>
    <w:rsid w:val="6938470E"/>
    <w:rsid w:val="693F3581"/>
    <w:rsid w:val="694D7A8E"/>
    <w:rsid w:val="69564B94"/>
    <w:rsid w:val="695F6EE0"/>
    <w:rsid w:val="69652C93"/>
    <w:rsid w:val="696C06E1"/>
    <w:rsid w:val="697E40EB"/>
    <w:rsid w:val="697E650E"/>
    <w:rsid w:val="69831701"/>
    <w:rsid w:val="69992CD3"/>
    <w:rsid w:val="699F4036"/>
    <w:rsid w:val="69A10FFB"/>
    <w:rsid w:val="69BF6BDD"/>
    <w:rsid w:val="69C718D5"/>
    <w:rsid w:val="69DD7064"/>
    <w:rsid w:val="69DF102E"/>
    <w:rsid w:val="69E44896"/>
    <w:rsid w:val="69E705CE"/>
    <w:rsid w:val="69E70A4A"/>
    <w:rsid w:val="69EF7487"/>
    <w:rsid w:val="69FF313E"/>
    <w:rsid w:val="6A244B65"/>
    <w:rsid w:val="6A2B7DCF"/>
    <w:rsid w:val="6A431723"/>
    <w:rsid w:val="6A49294B"/>
    <w:rsid w:val="6A5B3BCD"/>
    <w:rsid w:val="6A764478"/>
    <w:rsid w:val="6A8D6CDC"/>
    <w:rsid w:val="6A8F6ECC"/>
    <w:rsid w:val="6A970233"/>
    <w:rsid w:val="6A971908"/>
    <w:rsid w:val="6AA60986"/>
    <w:rsid w:val="6AA9223D"/>
    <w:rsid w:val="6AB014DE"/>
    <w:rsid w:val="6ABC2BAC"/>
    <w:rsid w:val="6ACE0689"/>
    <w:rsid w:val="6AD3146B"/>
    <w:rsid w:val="6AEB755E"/>
    <w:rsid w:val="6AEC5E3D"/>
    <w:rsid w:val="6B015D55"/>
    <w:rsid w:val="6B032AFA"/>
    <w:rsid w:val="6B2560A7"/>
    <w:rsid w:val="6B337868"/>
    <w:rsid w:val="6B525321"/>
    <w:rsid w:val="6B6C3F6E"/>
    <w:rsid w:val="6B771314"/>
    <w:rsid w:val="6B7B4D86"/>
    <w:rsid w:val="6B7E2644"/>
    <w:rsid w:val="6B8A7905"/>
    <w:rsid w:val="6B935D2B"/>
    <w:rsid w:val="6B976AEF"/>
    <w:rsid w:val="6B9B534E"/>
    <w:rsid w:val="6B9F3035"/>
    <w:rsid w:val="6BA240C1"/>
    <w:rsid w:val="6BBA26E8"/>
    <w:rsid w:val="6BBB0A9C"/>
    <w:rsid w:val="6BC24763"/>
    <w:rsid w:val="6BD46244"/>
    <w:rsid w:val="6BDD159D"/>
    <w:rsid w:val="6BDE0C42"/>
    <w:rsid w:val="6BE661D4"/>
    <w:rsid w:val="6BEC25AE"/>
    <w:rsid w:val="6BFF1513"/>
    <w:rsid w:val="6C060AF4"/>
    <w:rsid w:val="6C0E65DE"/>
    <w:rsid w:val="6C100E73"/>
    <w:rsid w:val="6C150D37"/>
    <w:rsid w:val="6C3F1AEE"/>
    <w:rsid w:val="6C490A6E"/>
    <w:rsid w:val="6C5805EE"/>
    <w:rsid w:val="6C5B3B03"/>
    <w:rsid w:val="6C672551"/>
    <w:rsid w:val="6C862B69"/>
    <w:rsid w:val="6C9A64F3"/>
    <w:rsid w:val="6C9B45C8"/>
    <w:rsid w:val="6CAE3381"/>
    <w:rsid w:val="6CC10EBE"/>
    <w:rsid w:val="6CE801F9"/>
    <w:rsid w:val="6CEE36D7"/>
    <w:rsid w:val="6CF50B68"/>
    <w:rsid w:val="6D200C87"/>
    <w:rsid w:val="6D383FBD"/>
    <w:rsid w:val="6D39139D"/>
    <w:rsid w:val="6D5217B5"/>
    <w:rsid w:val="6D68758C"/>
    <w:rsid w:val="6D6A2A12"/>
    <w:rsid w:val="6D7A7986"/>
    <w:rsid w:val="6D7F41BF"/>
    <w:rsid w:val="6D861470"/>
    <w:rsid w:val="6D8A5754"/>
    <w:rsid w:val="6D920165"/>
    <w:rsid w:val="6D9518D7"/>
    <w:rsid w:val="6DBB2A1B"/>
    <w:rsid w:val="6DC83F46"/>
    <w:rsid w:val="6DD02C0B"/>
    <w:rsid w:val="6DDD2C1A"/>
    <w:rsid w:val="6DE34098"/>
    <w:rsid w:val="6DE9633F"/>
    <w:rsid w:val="6E024AEB"/>
    <w:rsid w:val="6E0C293C"/>
    <w:rsid w:val="6E420D41"/>
    <w:rsid w:val="6E4271BE"/>
    <w:rsid w:val="6E650847"/>
    <w:rsid w:val="6E693AB2"/>
    <w:rsid w:val="6E69536A"/>
    <w:rsid w:val="6E8126B3"/>
    <w:rsid w:val="6E955586"/>
    <w:rsid w:val="6EC26821"/>
    <w:rsid w:val="6ED00F45"/>
    <w:rsid w:val="6F143527"/>
    <w:rsid w:val="6F226829"/>
    <w:rsid w:val="6F303870"/>
    <w:rsid w:val="6F3E2352"/>
    <w:rsid w:val="6F437969"/>
    <w:rsid w:val="6F71097A"/>
    <w:rsid w:val="6F710E60"/>
    <w:rsid w:val="6F722607"/>
    <w:rsid w:val="6F756F25"/>
    <w:rsid w:val="6F7E2E4B"/>
    <w:rsid w:val="6F852856"/>
    <w:rsid w:val="6F864031"/>
    <w:rsid w:val="6F906B5D"/>
    <w:rsid w:val="6FA36659"/>
    <w:rsid w:val="6FA7439C"/>
    <w:rsid w:val="6FBD1F52"/>
    <w:rsid w:val="6FBF39F7"/>
    <w:rsid w:val="6FC63B13"/>
    <w:rsid w:val="6FDD600F"/>
    <w:rsid w:val="6FE16D2C"/>
    <w:rsid w:val="6FE27182"/>
    <w:rsid w:val="6FE80510"/>
    <w:rsid w:val="6FE85F9F"/>
    <w:rsid w:val="6FE934AB"/>
    <w:rsid w:val="702701D7"/>
    <w:rsid w:val="7030401C"/>
    <w:rsid w:val="703715E2"/>
    <w:rsid w:val="703D2AC4"/>
    <w:rsid w:val="703D6AAE"/>
    <w:rsid w:val="704936A5"/>
    <w:rsid w:val="704C4F43"/>
    <w:rsid w:val="704E2A69"/>
    <w:rsid w:val="704E3CFE"/>
    <w:rsid w:val="70500C80"/>
    <w:rsid w:val="7056191E"/>
    <w:rsid w:val="705636CC"/>
    <w:rsid w:val="706A7177"/>
    <w:rsid w:val="706B361B"/>
    <w:rsid w:val="70706DAA"/>
    <w:rsid w:val="7075712F"/>
    <w:rsid w:val="707C25C7"/>
    <w:rsid w:val="707F0E75"/>
    <w:rsid w:val="7087283F"/>
    <w:rsid w:val="708741CD"/>
    <w:rsid w:val="70891CF3"/>
    <w:rsid w:val="708F6ED1"/>
    <w:rsid w:val="708F7170"/>
    <w:rsid w:val="70BD7DE2"/>
    <w:rsid w:val="70D25448"/>
    <w:rsid w:val="70D77780"/>
    <w:rsid w:val="70E0384E"/>
    <w:rsid w:val="70EC5DDE"/>
    <w:rsid w:val="70F133F4"/>
    <w:rsid w:val="71025602"/>
    <w:rsid w:val="71071FB4"/>
    <w:rsid w:val="71081EA9"/>
    <w:rsid w:val="71087DA5"/>
    <w:rsid w:val="71107D1F"/>
    <w:rsid w:val="711C4915"/>
    <w:rsid w:val="714306FC"/>
    <w:rsid w:val="7158059D"/>
    <w:rsid w:val="716A63C9"/>
    <w:rsid w:val="717A30F7"/>
    <w:rsid w:val="717B2FDE"/>
    <w:rsid w:val="718A6B4A"/>
    <w:rsid w:val="718E12FE"/>
    <w:rsid w:val="719170B1"/>
    <w:rsid w:val="71920663"/>
    <w:rsid w:val="719A1499"/>
    <w:rsid w:val="719B114A"/>
    <w:rsid w:val="71A210B0"/>
    <w:rsid w:val="71A32941"/>
    <w:rsid w:val="71A36DE5"/>
    <w:rsid w:val="71B42328"/>
    <w:rsid w:val="71C342F3"/>
    <w:rsid w:val="71E000A8"/>
    <w:rsid w:val="71E259CA"/>
    <w:rsid w:val="71F426C7"/>
    <w:rsid w:val="71FC2E82"/>
    <w:rsid w:val="722515A8"/>
    <w:rsid w:val="723475DE"/>
    <w:rsid w:val="7244462D"/>
    <w:rsid w:val="72506962"/>
    <w:rsid w:val="725F1463"/>
    <w:rsid w:val="726548D4"/>
    <w:rsid w:val="726A644A"/>
    <w:rsid w:val="726C71D7"/>
    <w:rsid w:val="726E11A1"/>
    <w:rsid w:val="727A7426"/>
    <w:rsid w:val="72803E9E"/>
    <w:rsid w:val="72A911B4"/>
    <w:rsid w:val="72AB5F51"/>
    <w:rsid w:val="72B27B5F"/>
    <w:rsid w:val="72CE714F"/>
    <w:rsid w:val="72D947A4"/>
    <w:rsid w:val="72DD1E82"/>
    <w:rsid w:val="72FA0C86"/>
    <w:rsid w:val="730827A1"/>
    <w:rsid w:val="730D2C46"/>
    <w:rsid w:val="730E0552"/>
    <w:rsid w:val="73155AC0"/>
    <w:rsid w:val="7329156C"/>
    <w:rsid w:val="73351CBE"/>
    <w:rsid w:val="733E4AA5"/>
    <w:rsid w:val="73522870"/>
    <w:rsid w:val="735D2DA3"/>
    <w:rsid w:val="73880040"/>
    <w:rsid w:val="738E0CC1"/>
    <w:rsid w:val="739139C9"/>
    <w:rsid w:val="73972979"/>
    <w:rsid w:val="73A66CA8"/>
    <w:rsid w:val="73AE016C"/>
    <w:rsid w:val="73BC340E"/>
    <w:rsid w:val="73BC39C6"/>
    <w:rsid w:val="73BC5F3C"/>
    <w:rsid w:val="73C733E3"/>
    <w:rsid w:val="73D86854"/>
    <w:rsid w:val="73DE39BC"/>
    <w:rsid w:val="73E831D5"/>
    <w:rsid w:val="73F053FA"/>
    <w:rsid w:val="73F33EFD"/>
    <w:rsid w:val="73FC3935"/>
    <w:rsid w:val="7400051E"/>
    <w:rsid w:val="741F0D40"/>
    <w:rsid w:val="7420296E"/>
    <w:rsid w:val="74335059"/>
    <w:rsid w:val="7435644B"/>
    <w:rsid w:val="74363F40"/>
    <w:rsid w:val="74371495"/>
    <w:rsid w:val="743B7BDF"/>
    <w:rsid w:val="74402CEE"/>
    <w:rsid w:val="744C0B43"/>
    <w:rsid w:val="744C5512"/>
    <w:rsid w:val="744F4027"/>
    <w:rsid w:val="745368A0"/>
    <w:rsid w:val="745B5755"/>
    <w:rsid w:val="746C7962"/>
    <w:rsid w:val="74732A9E"/>
    <w:rsid w:val="74795BDB"/>
    <w:rsid w:val="748A5165"/>
    <w:rsid w:val="748F004B"/>
    <w:rsid w:val="74A82019"/>
    <w:rsid w:val="74B01892"/>
    <w:rsid w:val="74C1539A"/>
    <w:rsid w:val="74C74B98"/>
    <w:rsid w:val="74C83132"/>
    <w:rsid w:val="74CC21AE"/>
    <w:rsid w:val="74EA0887"/>
    <w:rsid w:val="74F624E5"/>
    <w:rsid w:val="74F86FE9"/>
    <w:rsid w:val="74FF4332"/>
    <w:rsid w:val="75030280"/>
    <w:rsid w:val="75133144"/>
    <w:rsid w:val="75134281"/>
    <w:rsid w:val="753A73B5"/>
    <w:rsid w:val="7557609A"/>
    <w:rsid w:val="75626BEA"/>
    <w:rsid w:val="757939E9"/>
    <w:rsid w:val="757A1C0A"/>
    <w:rsid w:val="75835A46"/>
    <w:rsid w:val="75864A53"/>
    <w:rsid w:val="75882579"/>
    <w:rsid w:val="75954C96"/>
    <w:rsid w:val="759F78C3"/>
    <w:rsid w:val="75A51E2C"/>
    <w:rsid w:val="75AD3D8E"/>
    <w:rsid w:val="75AE7B06"/>
    <w:rsid w:val="75C710B7"/>
    <w:rsid w:val="75D05594"/>
    <w:rsid w:val="75D1599A"/>
    <w:rsid w:val="75E023B5"/>
    <w:rsid w:val="75E02E70"/>
    <w:rsid w:val="75E32548"/>
    <w:rsid w:val="75ED7121"/>
    <w:rsid w:val="75EF25F8"/>
    <w:rsid w:val="75F4278B"/>
    <w:rsid w:val="760D0185"/>
    <w:rsid w:val="761262E7"/>
    <w:rsid w:val="762F0C47"/>
    <w:rsid w:val="763110FF"/>
    <w:rsid w:val="76505235"/>
    <w:rsid w:val="765661D4"/>
    <w:rsid w:val="76572F0A"/>
    <w:rsid w:val="7662726E"/>
    <w:rsid w:val="76674745"/>
    <w:rsid w:val="766D79C1"/>
    <w:rsid w:val="76786504"/>
    <w:rsid w:val="767945B8"/>
    <w:rsid w:val="767F318F"/>
    <w:rsid w:val="768E78F0"/>
    <w:rsid w:val="76937428"/>
    <w:rsid w:val="76951FE6"/>
    <w:rsid w:val="76A43EB3"/>
    <w:rsid w:val="76A63920"/>
    <w:rsid w:val="76A77AA6"/>
    <w:rsid w:val="76A92DB6"/>
    <w:rsid w:val="76AF3B36"/>
    <w:rsid w:val="76B63116"/>
    <w:rsid w:val="76C2577C"/>
    <w:rsid w:val="76CD23FC"/>
    <w:rsid w:val="76DF266D"/>
    <w:rsid w:val="76EC397B"/>
    <w:rsid w:val="76FB4B92"/>
    <w:rsid w:val="77073972"/>
    <w:rsid w:val="77147D59"/>
    <w:rsid w:val="7718792D"/>
    <w:rsid w:val="771A4BDF"/>
    <w:rsid w:val="771C0D55"/>
    <w:rsid w:val="772207AC"/>
    <w:rsid w:val="77233438"/>
    <w:rsid w:val="772B7660"/>
    <w:rsid w:val="772E0EFE"/>
    <w:rsid w:val="77420E4E"/>
    <w:rsid w:val="775138C2"/>
    <w:rsid w:val="77531908"/>
    <w:rsid w:val="775D17E4"/>
    <w:rsid w:val="7761443B"/>
    <w:rsid w:val="77616FD9"/>
    <w:rsid w:val="77784AA3"/>
    <w:rsid w:val="778471AE"/>
    <w:rsid w:val="778A603E"/>
    <w:rsid w:val="778E181A"/>
    <w:rsid w:val="779D1A5F"/>
    <w:rsid w:val="77A13DC6"/>
    <w:rsid w:val="77A47413"/>
    <w:rsid w:val="77B358A8"/>
    <w:rsid w:val="77EB1495"/>
    <w:rsid w:val="77ED2E8C"/>
    <w:rsid w:val="77F560EC"/>
    <w:rsid w:val="77FA73B0"/>
    <w:rsid w:val="78006D3F"/>
    <w:rsid w:val="78144726"/>
    <w:rsid w:val="781F598E"/>
    <w:rsid w:val="7820118F"/>
    <w:rsid w:val="78210A63"/>
    <w:rsid w:val="784418BC"/>
    <w:rsid w:val="784E4FA7"/>
    <w:rsid w:val="78573A5F"/>
    <w:rsid w:val="78745037"/>
    <w:rsid w:val="78AD0F52"/>
    <w:rsid w:val="78B346A3"/>
    <w:rsid w:val="78BC0856"/>
    <w:rsid w:val="78CD58F1"/>
    <w:rsid w:val="78EC72C3"/>
    <w:rsid w:val="78F65A4C"/>
    <w:rsid w:val="7907447D"/>
    <w:rsid w:val="791266A5"/>
    <w:rsid w:val="79181E66"/>
    <w:rsid w:val="792237B2"/>
    <w:rsid w:val="79231130"/>
    <w:rsid w:val="79250703"/>
    <w:rsid w:val="792D2656"/>
    <w:rsid w:val="792D35B3"/>
    <w:rsid w:val="79553A3C"/>
    <w:rsid w:val="795769DA"/>
    <w:rsid w:val="795D43CB"/>
    <w:rsid w:val="795E691A"/>
    <w:rsid w:val="797352EE"/>
    <w:rsid w:val="79825532"/>
    <w:rsid w:val="79837707"/>
    <w:rsid w:val="7984336C"/>
    <w:rsid w:val="79894C4A"/>
    <w:rsid w:val="798B00E4"/>
    <w:rsid w:val="79A100AE"/>
    <w:rsid w:val="79A75C38"/>
    <w:rsid w:val="79A82AB0"/>
    <w:rsid w:val="79C478F8"/>
    <w:rsid w:val="79E3705F"/>
    <w:rsid w:val="79EC559D"/>
    <w:rsid w:val="79FF1A29"/>
    <w:rsid w:val="79FF5F7E"/>
    <w:rsid w:val="7A106FE1"/>
    <w:rsid w:val="7A142FA3"/>
    <w:rsid w:val="7A1671BE"/>
    <w:rsid w:val="7A1B7E60"/>
    <w:rsid w:val="7A662F96"/>
    <w:rsid w:val="7A9674E6"/>
    <w:rsid w:val="7A9A2A6F"/>
    <w:rsid w:val="7AA240DD"/>
    <w:rsid w:val="7AB14D88"/>
    <w:rsid w:val="7ACF0C4A"/>
    <w:rsid w:val="7AE10098"/>
    <w:rsid w:val="7AEB01BC"/>
    <w:rsid w:val="7AED2E7F"/>
    <w:rsid w:val="7B08784E"/>
    <w:rsid w:val="7B0A57DF"/>
    <w:rsid w:val="7B0F3CC0"/>
    <w:rsid w:val="7B110A6B"/>
    <w:rsid w:val="7B410696"/>
    <w:rsid w:val="7B425546"/>
    <w:rsid w:val="7B560A24"/>
    <w:rsid w:val="7B59666D"/>
    <w:rsid w:val="7B5974E6"/>
    <w:rsid w:val="7B5A48E1"/>
    <w:rsid w:val="7B6B623C"/>
    <w:rsid w:val="7B6C4153"/>
    <w:rsid w:val="7B6F1AE6"/>
    <w:rsid w:val="7B7261B2"/>
    <w:rsid w:val="7B8D68BF"/>
    <w:rsid w:val="7B95779E"/>
    <w:rsid w:val="7B9808AF"/>
    <w:rsid w:val="7BA63759"/>
    <w:rsid w:val="7BA67BFD"/>
    <w:rsid w:val="7BBF0CBF"/>
    <w:rsid w:val="7BC34409"/>
    <w:rsid w:val="7BD06A28"/>
    <w:rsid w:val="7BDB0514"/>
    <w:rsid w:val="7BDE5BEE"/>
    <w:rsid w:val="7BE81FC4"/>
    <w:rsid w:val="7BF34CC8"/>
    <w:rsid w:val="7C0B55D5"/>
    <w:rsid w:val="7C134253"/>
    <w:rsid w:val="7C2B1CB3"/>
    <w:rsid w:val="7C2D02AB"/>
    <w:rsid w:val="7C432BB2"/>
    <w:rsid w:val="7C480CB4"/>
    <w:rsid w:val="7C556F2D"/>
    <w:rsid w:val="7C5A2796"/>
    <w:rsid w:val="7C5D6E4E"/>
    <w:rsid w:val="7C611D76"/>
    <w:rsid w:val="7C6F20B1"/>
    <w:rsid w:val="7C773598"/>
    <w:rsid w:val="7C7F0D16"/>
    <w:rsid w:val="7C846973"/>
    <w:rsid w:val="7C96036F"/>
    <w:rsid w:val="7CA67789"/>
    <w:rsid w:val="7CB437EC"/>
    <w:rsid w:val="7CB573BB"/>
    <w:rsid w:val="7CC16371"/>
    <w:rsid w:val="7CCA79E1"/>
    <w:rsid w:val="7CCE3C15"/>
    <w:rsid w:val="7CD42E22"/>
    <w:rsid w:val="7CD80598"/>
    <w:rsid w:val="7CD95DB0"/>
    <w:rsid w:val="7CE309DD"/>
    <w:rsid w:val="7CF36E72"/>
    <w:rsid w:val="7CF631FA"/>
    <w:rsid w:val="7CFE1C47"/>
    <w:rsid w:val="7D006E99"/>
    <w:rsid w:val="7D012C11"/>
    <w:rsid w:val="7D156D56"/>
    <w:rsid w:val="7D1A5FBE"/>
    <w:rsid w:val="7D3B2A1E"/>
    <w:rsid w:val="7D3E796C"/>
    <w:rsid w:val="7D4D1DE7"/>
    <w:rsid w:val="7D5176F5"/>
    <w:rsid w:val="7D5E1E12"/>
    <w:rsid w:val="7D872ACE"/>
    <w:rsid w:val="7D8757B2"/>
    <w:rsid w:val="7D8A0E59"/>
    <w:rsid w:val="7D9A6D34"/>
    <w:rsid w:val="7DAE3B36"/>
    <w:rsid w:val="7DAE683F"/>
    <w:rsid w:val="7DBC080E"/>
    <w:rsid w:val="7DC32BB3"/>
    <w:rsid w:val="7DD117E2"/>
    <w:rsid w:val="7DD61851"/>
    <w:rsid w:val="7DEC668C"/>
    <w:rsid w:val="7DF05D83"/>
    <w:rsid w:val="7E0A321E"/>
    <w:rsid w:val="7E0E1A8A"/>
    <w:rsid w:val="7E114337"/>
    <w:rsid w:val="7E2377D9"/>
    <w:rsid w:val="7E485F37"/>
    <w:rsid w:val="7E555FB8"/>
    <w:rsid w:val="7E781FEE"/>
    <w:rsid w:val="7E891110"/>
    <w:rsid w:val="7E8D5FDB"/>
    <w:rsid w:val="7E980196"/>
    <w:rsid w:val="7E9C0E44"/>
    <w:rsid w:val="7E9C52E7"/>
    <w:rsid w:val="7E9D7B42"/>
    <w:rsid w:val="7EBD6915"/>
    <w:rsid w:val="7ECE564F"/>
    <w:rsid w:val="7ED83FA2"/>
    <w:rsid w:val="7EDF505F"/>
    <w:rsid w:val="7EEA6053"/>
    <w:rsid w:val="7EF55BC8"/>
    <w:rsid w:val="7EF87A72"/>
    <w:rsid w:val="7EFE147A"/>
    <w:rsid w:val="7F005876"/>
    <w:rsid w:val="7F0F085D"/>
    <w:rsid w:val="7F137411"/>
    <w:rsid w:val="7F177155"/>
    <w:rsid w:val="7F3379FA"/>
    <w:rsid w:val="7F457860"/>
    <w:rsid w:val="7F4A4D43"/>
    <w:rsid w:val="7F4C286A"/>
    <w:rsid w:val="7F603C09"/>
    <w:rsid w:val="7F604567"/>
    <w:rsid w:val="7F6C6A68"/>
    <w:rsid w:val="7F7B14DF"/>
    <w:rsid w:val="7F8242C1"/>
    <w:rsid w:val="7F98742A"/>
    <w:rsid w:val="7FAC253D"/>
    <w:rsid w:val="7FAE52D2"/>
    <w:rsid w:val="7FB042D2"/>
    <w:rsid w:val="7FC142EE"/>
    <w:rsid w:val="7FC55840"/>
    <w:rsid w:val="7FD2436D"/>
    <w:rsid w:val="7FD30895"/>
    <w:rsid w:val="7FD46C73"/>
    <w:rsid w:val="7FD8365E"/>
    <w:rsid w:val="7FD971A7"/>
    <w:rsid w:val="7FDF723A"/>
    <w:rsid w:val="7FF56A5D"/>
    <w:rsid w:val="7FFD1DB6"/>
    <w:rsid w:val="DEED8259"/>
    <w:rsid w:val="FA7A62AD"/>
    <w:rsid w:val="FEB534C8"/>
    <w:rsid w:val="FF7F575E"/>
    <w:rsid w:val="FFDEF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2" w:firstLineChars="200"/>
      <w:jc w:val="both"/>
    </w:pPr>
    <w:rPr>
      <w:rFonts w:ascii="Times New Roman" w:hAnsi="Times New Roman" w:eastAsia="仿宋" w:cstheme="minorBidi"/>
      <w:kern w:val="2"/>
      <w:sz w:val="33"/>
      <w:szCs w:val="24"/>
      <w:lang w:val="en-US" w:eastAsia="zh-CN" w:bidi="ar-SA"/>
    </w:rPr>
  </w:style>
  <w:style w:type="paragraph" w:styleId="2">
    <w:name w:val="heading 1"/>
    <w:basedOn w:val="3"/>
    <w:next w:val="1"/>
    <w:qFormat/>
    <w:uiPriority w:val="0"/>
    <w:pPr>
      <w:outlineLvl w:val="0"/>
    </w:pPr>
    <w:rPr>
      <w:rFonts w:eastAsia="方正黑体_GBK"/>
      <w:b w:val="0"/>
    </w:rPr>
  </w:style>
  <w:style w:type="paragraph" w:styleId="3">
    <w:name w:val="heading 2"/>
    <w:basedOn w:val="1"/>
    <w:next w:val="1"/>
    <w:unhideWhenUsed/>
    <w:qFormat/>
    <w:uiPriority w:val="0"/>
    <w:pPr>
      <w:ind w:firstLine="600"/>
      <w:outlineLvl w:val="1"/>
    </w:pPr>
    <w:rPr>
      <w:rFonts w:eastAsia="方正楷体_GBK" w:cs="方正楷体_GBK"/>
      <w:b/>
      <w:color w:val="000000" w:themeColor="text1"/>
      <w:szCs w:val="33"/>
    </w:rPr>
  </w:style>
  <w:style w:type="paragraph" w:styleId="4">
    <w:name w:val="heading 3"/>
    <w:basedOn w:val="1"/>
    <w:next w:val="1"/>
    <w:unhideWhenUsed/>
    <w:qFormat/>
    <w:uiPriority w:val="0"/>
    <w:pPr>
      <w:ind w:firstLine="663"/>
      <w:outlineLvl w:val="2"/>
    </w:pPr>
    <w:rPr>
      <w:rFonts w:cs="方正楷体_GBK"/>
      <w:b/>
      <w:szCs w:val="33"/>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pPr>
      <w:jc w:val="center"/>
    </w:pPr>
    <w:rPr>
      <w:rFonts w:eastAsia="黑体"/>
      <w:sz w:val="24"/>
    </w:rPr>
  </w:style>
  <w:style w:type="paragraph" w:styleId="7">
    <w:name w:val="Document Map"/>
    <w:basedOn w:val="1"/>
    <w:link w:val="30"/>
    <w:qFormat/>
    <w:uiPriority w:val="0"/>
    <w:rPr>
      <w:rFonts w:ascii="宋体" w:eastAsia="宋体"/>
      <w:sz w:val="18"/>
      <w:szCs w:val="18"/>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next w:val="1"/>
    <w:semiHidden/>
    <w:unhideWhenUsed/>
    <w:qFormat/>
    <w:uiPriority w:val="99"/>
    <w:pPr>
      <w:spacing w:after="120"/>
      <w:ind w:left="420" w:leftChars="200"/>
    </w:pPr>
  </w:style>
  <w:style w:type="paragraph" w:styleId="11">
    <w:name w:val="toc 3"/>
    <w:basedOn w:val="1"/>
    <w:next w:val="1"/>
    <w:qFormat/>
    <w:uiPriority w:val="0"/>
    <w:pPr>
      <w:ind w:left="840" w:leftChars="400" w:firstLine="0" w:firstLineChars="0"/>
    </w:pPr>
  </w:style>
  <w:style w:type="paragraph" w:styleId="12">
    <w:name w:val="Balloon Text"/>
    <w:basedOn w:val="1"/>
    <w:link w:val="31"/>
    <w:qFormat/>
    <w:uiPriority w:val="0"/>
    <w:pPr>
      <w:spacing w:line="240" w:lineRule="auto"/>
    </w:pPr>
    <w:rPr>
      <w:sz w:val="18"/>
      <w:szCs w:val="18"/>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pPr>
      <w:ind w:firstLine="0" w:firstLineChars="0"/>
    </w:pPr>
    <w:rPr>
      <w:b/>
    </w:rPr>
  </w:style>
  <w:style w:type="paragraph" w:styleId="16">
    <w:name w:val="footnote text"/>
    <w:basedOn w:val="1"/>
    <w:unhideWhenUsed/>
    <w:qFormat/>
    <w:uiPriority w:val="99"/>
    <w:pPr>
      <w:snapToGrid w:val="0"/>
      <w:ind w:firstLine="200"/>
      <w:jc w:val="left"/>
    </w:pPr>
    <w:rPr>
      <w:rFonts w:eastAsia="仿宋_GB2312"/>
      <w:sz w:val="18"/>
      <w:szCs w:val="18"/>
      <w:lang w:val="zh-CN"/>
    </w:rPr>
  </w:style>
  <w:style w:type="paragraph" w:styleId="17">
    <w:name w:val="toc 2"/>
    <w:basedOn w:val="1"/>
    <w:next w:val="1"/>
    <w:qFormat/>
    <w:uiPriority w:val="0"/>
    <w:pPr>
      <w:ind w:left="420" w:leftChars="200" w:firstLine="0" w:firstLineChars="0"/>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9">
    <w:name w:val="Title"/>
    <w:basedOn w:val="2"/>
    <w:qFormat/>
    <w:uiPriority w:val="0"/>
    <w:pPr>
      <w:ind w:firstLine="0" w:firstLineChars="0"/>
      <w:jc w:val="center"/>
    </w:pPr>
    <w:rPr>
      <w:rFonts w:eastAsia="方正小标宋_GBK"/>
      <w:sz w:val="44"/>
    </w:rPr>
  </w:style>
  <w:style w:type="paragraph" w:styleId="20">
    <w:name w:val="Body Text First Indent"/>
    <w:basedOn w:val="9"/>
    <w:next w:val="9"/>
    <w:semiHidden/>
    <w:unhideWhenUsed/>
    <w:qFormat/>
    <w:uiPriority w:val="99"/>
    <w:pPr>
      <w:ind w:firstLine="420" w:firstLineChars="100"/>
    </w:pPr>
  </w:style>
  <w:style w:type="paragraph" w:styleId="21">
    <w:name w:val="Body Text First Indent 2"/>
    <w:basedOn w:val="10"/>
    <w:next w:val="20"/>
    <w:unhideWhenUsed/>
    <w:qFormat/>
    <w:uiPriority w:val="99"/>
    <w:pPr>
      <w:spacing w:beforeLines="50" w:afterLines="50"/>
      <w:ind w:firstLine="420"/>
    </w:pPr>
    <w:rPr>
      <w:rFonts w:eastAsia="仿宋_GB2312"/>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character" w:styleId="28">
    <w:name w:val="footnote reference"/>
    <w:basedOn w:val="24"/>
    <w:unhideWhenUsed/>
    <w:qFormat/>
    <w:uiPriority w:val="99"/>
    <w:rPr>
      <w:vertAlign w:val="superscript"/>
    </w:rPr>
  </w:style>
  <w:style w:type="paragraph" w:customStyle="1" w:styleId="29">
    <w:name w:val="表格文字"/>
    <w:basedOn w:val="1"/>
    <w:qFormat/>
    <w:uiPriority w:val="0"/>
    <w:pPr>
      <w:spacing w:line="240" w:lineRule="auto"/>
      <w:ind w:firstLine="0" w:firstLineChars="0"/>
      <w:jc w:val="left"/>
    </w:pPr>
    <w:rPr>
      <w:rFonts w:eastAsia="宋体"/>
      <w:sz w:val="21"/>
    </w:rPr>
  </w:style>
  <w:style w:type="character" w:customStyle="1" w:styleId="30">
    <w:name w:val="文档结构图 Char"/>
    <w:basedOn w:val="24"/>
    <w:link w:val="7"/>
    <w:qFormat/>
    <w:uiPriority w:val="0"/>
    <w:rPr>
      <w:rFonts w:ascii="宋体" w:cstheme="minorBidi"/>
      <w:kern w:val="2"/>
      <w:sz w:val="18"/>
      <w:szCs w:val="18"/>
    </w:rPr>
  </w:style>
  <w:style w:type="character" w:customStyle="1" w:styleId="31">
    <w:name w:val="批注框文本 Char"/>
    <w:basedOn w:val="24"/>
    <w:link w:val="12"/>
    <w:qFormat/>
    <w:uiPriority w:val="0"/>
    <w:rPr>
      <w:rFonts w:eastAsia="仿宋" w:cstheme="minorBidi"/>
      <w:kern w:val="2"/>
      <w:sz w:val="18"/>
      <w:szCs w:val="18"/>
    </w:rPr>
  </w:style>
  <w:style w:type="paragraph" w:customStyle="1" w:styleId="32">
    <w:name w:val="专栏文字"/>
    <w:basedOn w:val="1"/>
    <w:qFormat/>
    <w:uiPriority w:val="0"/>
    <w:pPr>
      <w:spacing w:line="288" w:lineRule="auto"/>
      <w:ind w:firstLine="643"/>
    </w:pPr>
    <w:rPr>
      <w:sz w:val="24"/>
    </w:rPr>
  </w:style>
  <w:style w:type="paragraph" w:customStyle="1" w:styleId="33">
    <w:name w:val="专栏标题"/>
    <w:basedOn w:val="1"/>
    <w:link w:val="39"/>
    <w:qFormat/>
    <w:uiPriority w:val="0"/>
    <w:pPr>
      <w:spacing w:line="240" w:lineRule="auto"/>
      <w:ind w:firstLine="0" w:firstLineChars="0"/>
      <w:jc w:val="center"/>
    </w:pPr>
    <w:rPr>
      <w:rFonts w:hint="eastAsia"/>
      <w:b/>
      <w:sz w:val="24"/>
    </w:rPr>
  </w:style>
  <w:style w:type="paragraph" w:styleId="34">
    <w:name w:val="List Paragraph"/>
    <w:basedOn w:val="1"/>
    <w:qFormat/>
    <w:uiPriority w:val="34"/>
    <w:pPr>
      <w:ind w:firstLine="420"/>
    </w:pPr>
  </w:style>
  <w:style w:type="character" w:customStyle="1" w:styleId="35">
    <w:name w:val="NormalCharacter"/>
    <w:semiHidden/>
    <w:qFormat/>
    <w:uiPriority w:val="0"/>
  </w:style>
  <w:style w:type="paragraph" w:customStyle="1" w:styleId="36">
    <w:name w:val="样式1"/>
    <w:basedOn w:val="2"/>
    <w:qFormat/>
    <w:uiPriority w:val="0"/>
    <w:pPr>
      <w:spacing w:afterLines="100" w:line="240" w:lineRule="auto"/>
    </w:pPr>
  </w:style>
  <w:style w:type="paragraph" w:customStyle="1" w:styleId="37">
    <w:name w:val="专栏小标题"/>
    <w:basedOn w:val="1"/>
    <w:link w:val="38"/>
    <w:qFormat/>
    <w:uiPriority w:val="0"/>
    <w:pPr>
      <w:spacing w:line="240" w:lineRule="auto"/>
      <w:ind w:firstLine="480"/>
    </w:pPr>
    <w:rPr>
      <w:rFonts w:hint="eastAsia" w:eastAsia="黑体" w:cs="方正仿宋_GBK"/>
      <w:b/>
      <w:bCs/>
      <w:color w:val="000000" w:themeColor="text1"/>
      <w:sz w:val="24"/>
    </w:rPr>
  </w:style>
  <w:style w:type="character" w:customStyle="1" w:styleId="38">
    <w:name w:val="专栏小标题 Char"/>
    <w:link w:val="37"/>
    <w:qFormat/>
    <w:uiPriority w:val="0"/>
    <w:rPr>
      <w:rFonts w:hint="eastAsia" w:eastAsia="黑体" w:cs="方正仿宋_GBK"/>
      <w:b/>
      <w:bCs/>
      <w:color w:val="000000" w:themeColor="text1"/>
      <w:sz w:val="24"/>
    </w:rPr>
  </w:style>
  <w:style w:type="character" w:customStyle="1" w:styleId="39">
    <w:name w:val="专栏标题 Char"/>
    <w:link w:val="33"/>
    <w:qFormat/>
    <w:uiPriority w:val="0"/>
    <w:rPr>
      <w:rFonts w:hint="eastAsia"/>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5935</Words>
  <Characters>33833</Characters>
  <Lines>281</Lines>
  <Paragraphs>79</Paragraphs>
  <TotalTime>31</TotalTime>
  <ScaleCrop>false</ScaleCrop>
  <LinksUpToDate>false</LinksUpToDate>
  <CharactersWithSpaces>39689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2024-05-17T17:11:00Z</dcterms:created>
  <dc:creator>zy</dc:creator>
  <cp:lastModifiedBy>kylin</cp:lastModifiedBy>
  <cp:lastPrinted>2024-07-15T15:29:00Z</cp:lastPrinted>
  <dcterms:modified xsi:type="dcterms:W3CDTF">2024-09-23T15:15:05Z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4DE6557824024C84BE90A776D34A7014_13</vt:lpwstr>
  </property>
</Properties>
</file>