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7412">
      <w:pPr>
        <w:pStyle w:val="3"/>
        <w:spacing w:before="69" w:line="222" w:lineRule="auto"/>
        <w:jc w:val="left"/>
        <w:outlineLvl w:val="0"/>
        <w:rPr>
          <w:rFonts w:hint="default" w:ascii="Times New Roman" w:hAnsi="Times New Roman" w:eastAsia="方正黑体_GBK" w:cs="Times New Roman"/>
          <w:spacing w:val="15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15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15"/>
          <w:sz w:val="33"/>
          <w:szCs w:val="33"/>
          <w:lang w:val="en-US" w:eastAsia="zh-CN"/>
        </w:rPr>
        <w:t>3</w:t>
      </w:r>
    </w:p>
    <w:p w14:paraId="72037CA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700" w:lineRule="exact"/>
        <w:ind w:left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44"/>
          <w:szCs w:val="44"/>
          <w:lang w:eastAsia="zh-CN"/>
        </w:rPr>
        <w:t>承诺</w:t>
      </w:r>
      <w:r>
        <w:rPr>
          <w:rFonts w:hint="eastAsia" w:ascii="方正小标宋_GBK" w:hAnsi="方正小标宋_GBK" w:eastAsia="方正小标宋_GBK" w:cs="方正小标宋_GBK"/>
          <w:spacing w:val="15"/>
          <w:sz w:val="44"/>
          <w:szCs w:val="44"/>
        </w:rPr>
        <w:t>函</w:t>
      </w:r>
    </w:p>
    <w:p w14:paraId="018629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</w:p>
    <w:p w14:paraId="6BD176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 xml:space="preserve">致：  广安市文化馆 （广安市美术馆） </w:t>
      </w:r>
    </w:p>
    <w:p w14:paraId="7AC51A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 xml:space="preserve">本公司作为 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/>
          <w:spacing w:val="0"/>
          <w:sz w:val="33"/>
          <w:szCs w:val="33"/>
          <w:u w:val="none"/>
          <w:lang w:val="en-US" w:eastAsia="zh-CN"/>
        </w:rPr>
        <w:t>2024年省级非物质文化遗产代表性传承人抢救性记录项目</w:t>
      </w: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的响应供应商，自愿参与本项目竞争性磋商活动，充分理解采购文件的要求，在此郑重承诺：</w:t>
      </w:r>
    </w:p>
    <w:p w14:paraId="69AE52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一、本公司具有独立承担民事责任的能力；</w:t>
      </w:r>
    </w:p>
    <w:p w14:paraId="517B36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二、本公司具有良好的商业信誉和健全的财务会计制度；</w:t>
      </w:r>
    </w:p>
    <w:p w14:paraId="642F2D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三、本公司具有履行合同所必需的设备和专业技术能力；</w:t>
      </w:r>
    </w:p>
    <w:p w14:paraId="4D87EE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四、本公司具有依法缴纳税收和社会保障资金的良好记录；</w:t>
      </w:r>
    </w:p>
    <w:p w14:paraId="78DBE0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五、本公司参加政府采购活动前三年内，在经营活动中没有重大违法违规记录；</w:t>
      </w:r>
    </w:p>
    <w:p w14:paraId="6B0F2A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六、本公司满足采购文件规定的特定条件；</w:t>
      </w:r>
    </w:p>
    <w:p w14:paraId="288F18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七、本公司不存在与其他供应商委托同一单位或者个人编制响应文件、参与竞争性磋商事宜的情形；</w:t>
      </w:r>
    </w:p>
    <w:p w14:paraId="7D8F9F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八、本公司一旦成交，将严格按照采购文件规定在约定期限内签订采购合同， 并严格履行采购合同规定的责任和义务；</w:t>
      </w:r>
    </w:p>
    <w:p w14:paraId="00D27F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九、本公司在本项目使用的任何技术、产品和服务（包括部分使用），不会产生因第三方提出侵犯其专利权、商标权或其它知识产权而引起的法律和经济纠纷，如因专利权、商标权或其它知识产权而引起法律和经济纠纷，由本公司承担所有相关责任；</w:t>
      </w:r>
    </w:p>
    <w:p w14:paraId="19EEB2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十、本公司接受和理解本项目采购文件规定的实质性要求；</w:t>
      </w:r>
    </w:p>
    <w:p w14:paraId="3C208C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十一、本公司承诺，响应有效期为提交响应文件截止之日起 {投标（响应）有效期天数} 天。</w:t>
      </w:r>
    </w:p>
    <w:p w14:paraId="72668C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根据采购文件规定，以上承诺事项如需提供相关证明材料的，以投标（响应）文件中提供的证明材料为准。本函发出后， 即对本公司产生约束力，本公司保证严格遵守本响应函的各项承诺，并对本次提交的投标（响应）文件全部内容真实性负责。 如经查实上述承诺的内容事项存在虚假，本公司愿意接受以提供虚假材料谋取入围、成交的法律责任。</w:t>
      </w:r>
    </w:p>
    <w:p w14:paraId="680EE1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特此声明。</w:t>
      </w:r>
    </w:p>
    <w:p w14:paraId="60F634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</w:p>
    <w:p w14:paraId="7CC5F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atLeast"/>
        <w:textAlignment w:val="baseline"/>
        <w:rPr>
          <w:rFonts w:hint="eastAsia"/>
          <w:lang w:val="en-US" w:eastAsia="zh-CN"/>
        </w:rPr>
      </w:pPr>
    </w:p>
    <w:p w14:paraId="7EE167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</w:p>
    <w:p w14:paraId="10785E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供应商名称： {供应商名称} （签章） 日 期: {当前日期}</w:t>
      </w:r>
    </w:p>
    <w:p w14:paraId="6DF8E3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说明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：</w:t>
      </w:r>
    </w:p>
    <w:p w14:paraId="1DE6E05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6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1．重大违法记录，是指供应商因违法经营受到刑事处罚或者责令停产停业、吊销许可证或者执照、较大数额罚款等行政处罚。 根据《财政部关于&lt;中华人民共和国政府采购法实施条例&gt;第十九条第一款“较大数额罚款 ”具体适用问题的意见》（财库〔2022〕3号）规定，“较大数额罚款 ”认定为200万元以上的罚款，法律、行政法规以及国务院有关部门明确规定相关领域“较大数额罚款 ”标准高于200万元的，从其规定。</w:t>
      </w:r>
    </w:p>
    <w:p w14:paraId="3AF01B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2．需供应商提供的财务状况证明、履行合同所必需的设备和专业技术能力等证明材料的，按照本项目采购文件的规定提供。</w:t>
      </w:r>
    </w:p>
    <w:sectPr>
      <w:footerReference r:id="rId5" w:type="default"/>
      <w:pgSz w:w="11900" w:h="16840"/>
      <w:pgMar w:top="2041" w:right="1531" w:bottom="1701" w:left="1531" w:header="850" w:footer="1474" w:gutter="0"/>
      <w:paperSrc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E3DD3">
    <w:pPr>
      <w:pStyle w:val="2"/>
      <w:tabs>
        <w:tab w:val="center" w:pos="4153"/>
        <w:tab w:val="right" w:pos="8306"/>
      </w:tabs>
      <w:adjustRightInd w:val="0"/>
      <w:ind w:left="420" w:leftChars="200" w:right="420" w:rightChars="200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48A77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ind w:left="420" w:leftChars="200" w:right="420" w:rightChars="200"/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48A77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adjustRightInd w:val="0"/>
                      <w:ind w:left="420" w:leftChars="200" w:right="420" w:rightChars="200"/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EyMjk2YjE4NGNjYTE5MjczYzMwZjBiZjgwM2MwYjIifQ=="/>
  </w:docVars>
  <w:rsids>
    <w:rsidRoot w:val="00000000"/>
    <w:rsid w:val="012D7B32"/>
    <w:rsid w:val="02E357BD"/>
    <w:rsid w:val="5FD670BD"/>
    <w:rsid w:val="6BF784A9"/>
    <w:rsid w:val="CFCF5284"/>
    <w:rsid w:val="D354B84F"/>
    <w:rsid w:val="DFCDC171"/>
    <w:rsid w:val="EEEB3848"/>
    <w:rsid w:val="EF29F76D"/>
    <w:rsid w:val="FDDF1725"/>
    <w:rsid w:val="FF8E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939</Words>
  <Characters>951</Characters>
  <TotalTime>0</TotalTime>
  <ScaleCrop>false</ScaleCrop>
  <LinksUpToDate>false</LinksUpToDate>
  <CharactersWithSpaces>970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2024-05-26T17:15:00Z</dcterms:created>
  <dc:creator>kylin</dc:creator>
  <cp:lastModifiedBy>幕后黑手1372848590</cp:lastModifiedBy>
  <cp:lastPrinted>2024-10-22T03:13:26Z</cp:lastPrinted>
  <dcterms:modified xsi:type="dcterms:W3CDTF">2024-10-22T03:26:16Z</dcterms:modified>
  <dc:title>投标（响应）函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2024-10-17T09:05:40Z</vt:filetime>
  </property>
  <property fmtid="{D5CDD505-2E9C-101B-9397-08002B2CF9AE}" pid="4" name="KSOProductBuildVer">
    <vt:lpwstr>2052-12.1.0.18276</vt:lpwstr>
  </property>
  <property fmtid="{D5CDD505-2E9C-101B-9397-08002B2CF9AE}" pid="5" name="ICV">
    <vt:lpwstr>2ABF5286819741FC88E67559D933356E_12</vt:lpwstr>
  </property>
</Properties>
</file>