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eastAsia="zh-CN"/>
        </w:rPr>
        <w:t>四川省（广安）知识产权公共服务线上平台建设方案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leftChars="0"/>
        <w:jc w:val="both"/>
        <w:textAlignment w:val="auto"/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</w:pP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1、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概述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leftChars="0" w:firstLine="66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广安市知识产权公共服务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平台是一个面向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广安市知识产权领域的综合性专业服务系统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。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用于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宣传推广知识产权相关知识，促进企业知识产权自主创新；承担知识产权保护协作、业务咨询、维权指引、快速维权服务等公益性职责；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提供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面向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广安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市重点发展产业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的数据查询和分析功能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1 项目性质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本项目为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新建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开发的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WEB网站项目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firstLine="0"/>
        <w:jc w:val="both"/>
        <w:textAlignment w:val="auto"/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2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需求分析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和必要性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2.1 现状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和需求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both"/>
        <w:textAlignment w:val="auto"/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（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）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缺乏面向知识产权行业的维权、援助和咨询等服务渠道。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（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）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缺乏关于知识产权相关媒体和新闻信息的发布渠道。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（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）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缺乏重点行业的知识产权情报数据情报服务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（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）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缺乏关于知识产权相关服务的联系或指引渠道。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2.2 项目建设的必要性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为提升广安市知识产权领域的社会工作效率，增加信息发布的渠道，全面提升行业服务质量，有必要建设一个面向知识产权行业的综合服务平台。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、项目建设目标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3.1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 xml:space="preserve"> 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项目功能目标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（1）知识产权服务功能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tabs>
          <w:tab w:val="left" w:pos="8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建立知识产权维权服务的配套功能。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建立知识产权援助服务的配套功能。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建立知识产权相关业务咨询服务的配套功能。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建立关联行业其他服务的外链导航功能。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其他知识产权的定制化服务。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（2）新闻信息和配套功能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建立一个包含新闻，法律，案例库等支持多种媒体信息的数据库。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建立媒体信息在公开页的展示和查询，后台可新增、编辑和删除等管理功能。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（3）知识产权数据库和配套功能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建立一个广安市知识产权专利数据库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建立专利数据库的检索查询和详情浏览功能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（4）工商企业数据库和配套功能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建立一个广安市知识产权相关工商企业数据库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建立工商企业数据库的检索查询和详情浏览功能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（5）数据库分析功能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建立围绕专利各项重要指标（申请人、区域、类型等）的分析功能。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建立围绕广安市工商企业各项重要指标（区域、类型、专利数量等）的分析功能。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建立围绕广安市重点产业各项重要指标（区域、应用、技术等）的分析功能。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（6）后台管理功能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建立管理员账户的信息通知功能。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建立账户信息的查询修改等基础管理功能。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建立平台公开信息的新增和查询等基础管理功能。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建立维权援助、举报投诉和在线咨询的查询和修改功能。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（7）数据更新和售后服务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平台定期更新知识产权数据库的服务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平台的问题及时反馈和功能修复。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项目数据目标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7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支持主流富文本格式数据的显示和修改。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7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搜集专利数据总计超过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1万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项，详情参数超过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30项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7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搜集竞争主体数据总计超过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1千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所相关单位，详情参数超过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15项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7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重点产业分析范围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功能超过30项。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7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分析维度包含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个主题下超过50项数据挖掘，包含三大区域、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IPC、趋势和竞争主体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firstLine="0"/>
        <w:jc w:val="both"/>
        <w:textAlignment w:val="auto"/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 xml:space="preserve">3 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项目建设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任务：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广安市知识产权公共服务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平台。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范围：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建设超过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5个数据源的数据库监控系统建设（数据获取，数据基础过滤和标签分类等）；*对应的数据操作（浏览，查询和分类等）；*数据分析功能；*账户管理；*文档管理；*日志监控。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lang w:val="en-US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规模：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整体数据规模超过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1万项（暂定），数据库2项，分析功能超过30项。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firstLine="0"/>
        <w:jc w:val="both"/>
        <w:textAlignment w:val="auto"/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 xml:space="preserve"> 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项目本期的建设原则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8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实用性：情报数据维度较齐全，来源丰富，分析方法科学，依据符合需求。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8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安全性：账户信息不包含任何个人信息，均为虚构数据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。维权援助等信息的界面端和数据端都不公开，仅管理员可查阅浏览。知识产权数据全为商业公开数据，仅用作浏览参考。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8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可扩展性：数据定期更新，来源、分析方法可持续增加和迭代更新。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firstLine="0"/>
        <w:jc w:val="both"/>
        <w:textAlignment w:val="auto"/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 xml:space="preserve"> 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项目建设总体框架设计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 xml:space="preserve">5.1 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系统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功能架构和基本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需求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drawing>
          <wp:inline distT="0" distB="0" distL="114300" distR="114300">
            <wp:extent cx="5265420" cy="2961005"/>
            <wp:effectExtent l="0" t="0" r="11430" b="1079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6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本项目系统总共分为5个功能模块，其中每个模块包含多个子功能：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（1）维权、援助和咨询，包含5个子功能模块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维权服务：包含在线申请和结果查询。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举报投诉：包含在线投诉和投诉查询。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在线咨询：包含我要提问和公开问题。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专家咨询(暂定)：包含专家列表和专家详情。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公证服务（外链）。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 xml:space="preserve">（2）公共服务和信息发布，包含3个子功能模块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媒体信息：包含新闻、法律法规、案例库、政策等多个公开信息的查询功能。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服务导航(外链)。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友情链接（外链）。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 xml:space="preserve">（3）数据中心，包含3个子功能模块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行业数据(暂定)：包含行业数据、专利分析、企业机构分析、行业趋势等分析的查询子功能。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专利检索：包含专利查询和专利详情的查询功能。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工商企业：包含企业查询和企业详情的查询功能。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（4）管理后台，包含4个子功能模块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信息管理：包含新闻、法律法规和案例库的数据管理功能。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用户管理：包含个人账户信息管理和账户管理和数据管理功能。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维权信息中心：包含维权援助、举报投诉、在线咨询的数据管理功能。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（5）其他外链的模块导航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3"/>
          <w:szCs w:val="33"/>
          <w:lang w:val="en-US" w:eastAsia="zh-CN"/>
        </w:rPr>
        <w:t>其他自定义功能。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①性能指标要求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● 信息维护的性能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1"/>
        </w:numPr>
        <w:suppressLineNumbers w:val="0"/>
        <w:shd w:val="clear"/>
        <w:tabs>
          <w:tab w:val="left" w:pos="312"/>
          <w:tab w:val="clear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参考类似项目的运营需求，预计峰值访问人员不超过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500人，总体数据流量规模较小。并且数据库已做好分表结构，预计不存在查询瓶颈，响应时间在2秒内。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1"/>
        </w:numPr>
        <w:suppressLineNumbers w:val="0"/>
        <w:shd w:val="clear"/>
        <w:tabs>
          <w:tab w:val="left" w:pos="312"/>
          <w:tab w:val="clear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服务器写入数据主要集中于非高峰期进行，且数据类型为富文本类型，数据量较小（平均10MB左右），故本系统预计也不存在数据查询和写入瓶颈。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● 系统稳定性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和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抗压力性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通过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nginx、supervisor等工具配套系统的负载均衡（包含恢复自启动、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ab/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双备份、流量管理、访问限制等主流功能），能轻松应对超过10万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ab/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级用户的查询服务，稳定性上能达到行业主流水平。写服务器部署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ab/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数据的监控功能，保证服务的连续性，以及在遇到功能问题时，及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ab/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时报警给维护人员进行处理。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②安全保密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管理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服务器先期部署于外网阿里云的云服务器，使用阿里云的防火墙和安全监控等服务，属于业内一流水平。后期可迁移至安可系统，保证兼容和稳定运行。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对业务和数据灾难备份恢复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，数据库和管理员硬件存储双备份，硬件支持宕机重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ab/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启后系统自启动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信息安全与保密管理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ip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访问限制、流量池管理、数据通讯大小限制和非法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ip访问报警，日志全程监控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服务器整体安全方案包含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5个大项和25个小项，具体详情在本方案附件中附带。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2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数据方面，服务器和数据库账户密码均为复杂的加密密码。监控情报数据全部属于互联网公开数据，并且不做商业运营操作，行为不构成侵权和违规违法。账户数据全为虚构数据，只用作登录使用，不包含任何个人数据。个人上传的文件数据，按照要求，做脱敏和脱密处理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5.2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系统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硬件和软件需求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通过调研、客户需求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讨论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</w:rPr>
        <w:t>以及本次项目应用和部署需求，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eastAsia="zh-CN"/>
        </w:rPr>
        <w:t>本项目所需的硬件、软件和网络配套规划如下：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硬件：云服务器1台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硬件：服务器1台。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部署方案：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代理服务器：Nginx。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Web服务器：uWSGI。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进程管理：Supervisor。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hanging="420" w:firstLine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日志管理：Nginx和Supervisor自带的日志系统。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3"/>
          <w:szCs w:val="33"/>
          <w:shd w:val="clear" w:fill="FFFFFF"/>
          <w:lang w:val="en-US" w:eastAsia="zh-CN"/>
        </w:rPr>
        <w:t>硬件配置和网络服务：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3"/>
          <w:szCs w:val="33"/>
          <w:shd w:val="clear" w:fill="FFFFFF"/>
          <w:lang w:val="en-US" w:eastAsia="zh-CN" w:bidi="ar-SA"/>
        </w:rPr>
        <w:t>项目前期所需的域名和备案服务须产权单位根据要求办理，开发单位做相应配合和备案信息显示。</w:t>
      </w:r>
    </w:p>
    <w:tbl>
      <w:tblPr>
        <w:tblStyle w:val="11"/>
        <w:tblpPr w:leftFromText="180" w:rightFromText="180" w:vertAnchor="text" w:horzAnchor="page" w:tblpXSpec="center" w:tblpY="89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0"/>
        <w:gridCol w:w="4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720" w:type="dxa"/>
            <w:shd w:val="solid" w:color="80C588" w:themeColor="background1" w:themeShade="B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4170" w:type="dxa"/>
            <w:shd w:val="solid" w:color="80C588" w:themeColor="background1" w:themeShade="B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配置或需求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系统</w:t>
            </w:r>
          </w:p>
        </w:tc>
        <w:tc>
          <w:tcPr>
            <w:tcW w:w="4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Ubuntu16.04或更高版本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4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内存</w:t>
            </w:r>
          </w:p>
        </w:tc>
        <w:tc>
          <w:tcPr>
            <w:tcW w:w="4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720" w:type="dxa"/>
            <w:vAlign w:val="top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硬盘</w:t>
            </w:r>
          </w:p>
        </w:tc>
        <w:tc>
          <w:tcPr>
            <w:tcW w:w="4170" w:type="dxa"/>
            <w:vAlign w:val="top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不小于80GB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720" w:type="dxa"/>
            <w:vAlign w:val="top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网络带宽</w:t>
            </w:r>
          </w:p>
        </w:tc>
        <w:tc>
          <w:tcPr>
            <w:tcW w:w="4170" w:type="dxa"/>
            <w:vAlign w:val="top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不小于4M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720" w:type="dxa"/>
            <w:vAlign w:val="top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域名</w:t>
            </w:r>
          </w:p>
        </w:tc>
        <w:tc>
          <w:tcPr>
            <w:tcW w:w="4170" w:type="dxa"/>
            <w:vAlign w:val="top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需产权单位自行注册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Chars="0" w:right="0" w:right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  <w:t>软件和开发工具：</w:t>
      </w:r>
    </w:p>
    <w:tbl>
      <w:tblPr>
        <w:tblStyle w:val="11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518"/>
        <w:gridCol w:w="1599"/>
        <w:gridCol w:w="3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754" w:type="dxa"/>
            <w:shd w:val="solid" w:color="80C588" w:themeColor="background1" w:themeShade="BF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开发</w:t>
            </w:r>
          </w:p>
        </w:tc>
        <w:tc>
          <w:tcPr>
            <w:tcW w:w="2518" w:type="dxa"/>
            <w:shd w:val="solid" w:color="80C588" w:themeColor="background1" w:themeShade="BF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说明</w:t>
            </w:r>
          </w:p>
        </w:tc>
        <w:tc>
          <w:tcPr>
            <w:tcW w:w="1599" w:type="dxa"/>
            <w:shd w:val="solid" w:color="80C588" w:themeColor="background1" w:themeShade="BF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506" w:type="dxa"/>
            <w:shd w:val="solid" w:color="80C588" w:themeColor="background1" w:themeShade="BF" w:fill="auto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选择依据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4" w:type="dxa"/>
            <w:vMerge w:val="restar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前端</w:t>
            </w:r>
          </w:p>
        </w:tc>
        <w:tc>
          <w:tcPr>
            <w:tcW w:w="2518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基于JavaScript的前端框架</w:t>
            </w:r>
          </w:p>
        </w:tc>
        <w:tc>
          <w:tcPr>
            <w:tcW w:w="1599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Vue JS</w:t>
            </w:r>
          </w:p>
        </w:tc>
        <w:tc>
          <w:tcPr>
            <w:tcW w:w="3506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非常轻量级,、使用双向数据绑定、支持组件化开发、高性能、生态丰富，灵活、高效、易用和易于学习的框架。适用于构建现代的 Web 应用程序。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54" w:type="dxa"/>
            <w:vMerge w:val="continue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518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包管理工具</w:t>
            </w:r>
          </w:p>
        </w:tc>
        <w:tc>
          <w:tcPr>
            <w:tcW w:w="1599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npm</w:t>
            </w:r>
          </w:p>
        </w:tc>
        <w:tc>
          <w:tcPr>
            <w:tcW w:w="3506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提供了丰富的包管理功能和大量的开源包，可以大大提高开发效率和代码质量。它还具有跨平台支持和强大的社区支持，能够帮助开发者在开发过程中更加便捷和高效。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754" w:type="dxa"/>
            <w:vMerge w:val="continue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518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脚手架</w:t>
            </w:r>
          </w:p>
        </w:tc>
        <w:tc>
          <w:tcPr>
            <w:tcW w:w="1599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vue-cli</w:t>
            </w:r>
          </w:p>
        </w:tc>
        <w:tc>
          <w:tcPr>
            <w:tcW w:w="3506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基于Vue.js的官方脚手架工具，可以帮助开发者快速搭建项目、统一项目结构、提供内置构建工具和插件系统、热重载以及丰富的配置项，从而大大提高开发效率和项目质量。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754" w:type="dxa"/>
            <w:vMerge w:val="continue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518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CSS样式</w:t>
            </w:r>
          </w:p>
        </w:tc>
        <w:tc>
          <w:tcPr>
            <w:tcW w:w="1599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Less</w:t>
            </w:r>
          </w:p>
        </w:tc>
        <w:tc>
          <w:tcPr>
            <w:tcW w:w="3506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基于 CSS 语言的扩展，可以使样式更简洁、易维护，同时提高开发效率和代码可重用性。它还具有良好的浏览器兼容性和扩展性，适合用于大型项目的开发。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754" w:type="dxa"/>
            <w:vMerge w:val="restart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后端</w:t>
            </w:r>
          </w:p>
        </w:tc>
        <w:tc>
          <w:tcPr>
            <w:tcW w:w="2518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Django-1.1.13</w:t>
            </w:r>
          </w:p>
        </w:tc>
        <w:tc>
          <w:tcPr>
            <w:tcW w:w="1599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Python开发框架</w:t>
            </w:r>
          </w:p>
        </w:tc>
        <w:tc>
          <w:tcPr>
            <w:tcW w:w="3506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功能全面，安全性较好的WEB开发框架，项目成型快。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754" w:type="dxa"/>
            <w:vMerge w:val="continue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518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uwsgi最新版</w:t>
            </w:r>
          </w:p>
        </w:tc>
        <w:tc>
          <w:tcPr>
            <w:tcW w:w="1599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WEB服务器</w:t>
            </w:r>
          </w:p>
        </w:tc>
        <w:tc>
          <w:tcPr>
            <w:tcW w:w="3506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配套Django的速度最快的服务器工具，异步性能支持每秒返回上千次访问。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754" w:type="dxa"/>
            <w:vMerge w:val="continue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518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mysql最新版</w:t>
            </w:r>
          </w:p>
        </w:tc>
        <w:tc>
          <w:tcPr>
            <w:tcW w:w="1599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关系型数据库</w:t>
            </w:r>
          </w:p>
        </w:tc>
        <w:tc>
          <w:tcPr>
            <w:tcW w:w="3506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主流的关系型数据库，性能强大，同步方案较为先进。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54" w:type="dxa"/>
            <w:vMerge w:val="continue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518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mongodb最新版</w:t>
            </w:r>
          </w:p>
        </w:tc>
        <w:tc>
          <w:tcPr>
            <w:tcW w:w="1599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非关系型数据库</w:t>
            </w:r>
          </w:p>
        </w:tc>
        <w:tc>
          <w:tcPr>
            <w:tcW w:w="3506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主流的非关系型数据库，性能强大。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754" w:type="dxa"/>
            <w:vMerge w:val="continue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518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redis最新版</w:t>
            </w:r>
          </w:p>
        </w:tc>
        <w:tc>
          <w:tcPr>
            <w:tcW w:w="1599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内存型数据库</w:t>
            </w:r>
          </w:p>
        </w:tc>
        <w:tc>
          <w:tcPr>
            <w:tcW w:w="3506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主流的内存性数据库，解决方案较多，易用性较好。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754" w:type="dxa"/>
            <w:vMerge w:val="restart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eastAsia="zh-CN"/>
              </w:rPr>
              <w:t>运营工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  <w:lang w:eastAsia="zh-CN"/>
              </w:rPr>
              <w:t>具</w:t>
            </w:r>
          </w:p>
        </w:tc>
        <w:tc>
          <w:tcPr>
            <w:tcW w:w="2518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nginx最新版</w:t>
            </w:r>
          </w:p>
        </w:tc>
        <w:tc>
          <w:tcPr>
            <w:tcW w:w="1599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反向代理服务器</w:t>
            </w:r>
          </w:p>
        </w:tc>
        <w:tc>
          <w:tcPr>
            <w:tcW w:w="3506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主流的性能和扩展强大的反向代理服务器，轻松负载十万级的访问。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54" w:type="dxa"/>
            <w:vMerge w:val="continue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518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Supervisor最新版</w:t>
            </w:r>
          </w:p>
        </w:tc>
        <w:tc>
          <w:tcPr>
            <w:tcW w:w="1599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服务器管理监控</w:t>
            </w:r>
          </w:p>
        </w:tc>
        <w:tc>
          <w:tcPr>
            <w:tcW w:w="3506" w:type="dxa"/>
          </w:tcPr>
          <w:p>
            <w:pPr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0" w:lineRule="exac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lang w:val="en-US" w:eastAsia="zh-CN"/>
              </w:rPr>
              <w:t>功能强大的服务控制器，支持自启动，日志，进程等多种功能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leftChars="0" w:right="0" w:right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</w:rPr>
        <w:t>网络拓扑结构设计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  <w:t>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leftChars="0" w:right="0" w:right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drawing>
          <wp:inline distT="0" distB="0" distL="114300" distR="114300">
            <wp:extent cx="5700395" cy="2406650"/>
            <wp:effectExtent l="0" t="0" r="14605" b="12700"/>
            <wp:docPr id="8" name="图片 2" descr="微信图片_2023030710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微信图片_202303071003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  <w:t>系统网络架构主要分为客户机，互联网，防火墙和业务服务器（单台）。其中，防火墙、代理服务器、业务服务和数据库都集成在业务服务器中。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firstLine="0"/>
        <w:textAlignment w:val="auto"/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2"/>
          <w:szCs w:val="32"/>
          <w:shd w:val="clear" w:fill="FFFFFF"/>
        </w:rPr>
        <w:t xml:space="preserve"> 项目数据设计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firstLine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  <w:t>待具体建设细节确认后以附件形式添加。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firstLine="0"/>
        <w:textAlignment w:val="auto"/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2"/>
          <w:szCs w:val="32"/>
          <w:shd w:val="clear" w:fill="FFFFFF"/>
        </w:rPr>
        <w:t xml:space="preserve"> 项目建设进度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  <w:t>1）项目进度规划，预计约1~2周。开发人员讨论确定本期系统架构和主要的功能模块实现，确定UI设计。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leftChars="0" w:right="0" w:right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  <w:t>（2）项目开发，预计约6周。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leftChars="0" w:right="0" w:right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  <w:t>（3）测试和修改，预计约1周。分为两部分，第一部分为后端业务API接口的单元测试，相关测试代码附带在代码包中。第二部分为前端显示页面的操作测试，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leftChars="0" w:right="0" w:right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  <w:t>（4）预发布到正式上线，预计约1周。经过小范围的测试，进行项目的汇报验收，形成平台正式发布版本，待服务器准备好后部署到正式环境上，并进行相关的安全配置。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firstLine="0"/>
        <w:textAlignment w:val="auto"/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、项目维护</w:t>
      </w:r>
    </w:p>
    <w:p>
      <w:pPr>
        <w:keepNext w:val="0"/>
        <w:keepLines w:val="0"/>
        <w:pageBreakBefore w:val="0"/>
        <w:numPr>
          <w:ilvl w:val="0"/>
          <w:numId w:val="14"/>
        </w:numPr>
        <w:shd w:val="clear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hanging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  <w:t>系统日常运行维护：包括系统操作指导、因系统缺陷导致的各种BUG的修复、因误操作导致的数据错误维护等；系统突发事件的诊断、排除。</w:t>
      </w:r>
    </w:p>
    <w:p>
      <w:pPr>
        <w:keepNext w:val="0"/>
        <w:keepLines w:val="0"/>
        <w:pageBreakBefore w:val="0"/>
        <w:numPr>
          <w:ilvl w:val="0"/>
          <w:numId w:val="14"/>
        </w:numPr>
        <w:shd w:val="clear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hanging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  <w:t>因业务发展需要或需求变动引发对系统的新增、完善软件功能或二次开发。</w:t>
      </w:r>
    </w:p>
    <w:p>
      <w:pPr>
        <w:keepNext w:val="0"/>
        <w:keepLines w:val="0"/>
        <w:pageBreakBefore w:val="0"/>
        <w:numPr>
          <w:ilvl w:val="0"/>
          <w:numId w:val="14"/>
        </w:numPr>
        <w:shd w:val="clear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hanging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kern w:val="0"/>
          <w:sz w:val="32"/>
          <w:szCs w:val="32"/>
          <w:shd w:val="clear" w:fill="FFFFFF"/>
          <w:lang w:val="en-US" w:eastAsia="zh-CN" w:bidi="ar-SA"/>
        </w:rPr>
        <w:t>咨询服务：帮助解答系统相关的各种业务和技术问题，包括技术咨询、指导和信息提供等。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firstLine="0"/>
        <w:textAlignment w:val="auto"/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/>
          <w:bCs w:val="0"/>
          <w:i w:val="0"/>
          <w:iCs w:val="0"/>
          <w:caps w:val="0"/>
          <w:color w:val="121212"/>
          <w:spacing w:val="0"/>
          <w:sz w:val="32"/>
          <w:szCs w:val="32"/>
          <w:shd w:val="clear" w:fill="FFFFFF"/>
        </w:rPr>
        <w:t xml:space="preserve"> 项目培训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在系统预发布的协同测试阶段进行管理员培训和使用人员培训。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  <w:t>9.1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管理员培训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培训对象：系统管理员。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培训目的：可以独立完成本单位行政执法的日常维护并解决一般问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题。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培训内容：系统体系结构、系统配置、系统管理、系统使用等功能。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培训方式：个别培训。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培训批次：不少于1次的集中培训。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  <w:t>9.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 xml:space="preserve">2使用人员培训 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培训对象：系统一般使用人员。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培训目的：熟练掌握面向一般用户功能的操作。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培训内容：系统使用。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培训方式：集中培训。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批次：不少于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  <w:t>次的集中培训。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420" w:firstLineChars="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0" w:lineRule="exact"/>
        <w:ind w:left="0" w:right="0" w:firstLine="5440" w:firstLineChars="1700"/>
        <w:textAlignment w:val="auto"/>
        <w:rPr>
          <w:rFonts w:hint="default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i w:val="0"/>
          <w:iCs w:val="0"/>
          <w:caps w:val="0"/>
          <w:color w:val="121212"/>
          <w:spacing w:val="0"/>
          <w:sz w:val="32"/>
          <w:szCs w:val="32"/>
          <w:shd w:val="clear" w:fill="FFFFFF"/>
          <w:lang w:val="en-US" w:eastAsia="zh-CN"/>
        </w:rPr>
        <w:t>2023年5月5日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EF996"/>
    <w:multiLevelType w:val="singleLevel"/>
    <w:tmpl w:val="9EFEF996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1">
    <w:nsid w:val="BBF6A3F6"/>
    <w:multiLevelType w:val="singleLevel"/>
    <w:tmpl w:val="BBF6A3F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2">
    <w:nsid w:val="BFF6ACC8"/>
    <w:multiLevelType w:val="singleLevel"/>
    <w:tmpl w:val="BFF6ACC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DAFF3A14"/>
    <w:multiLevelType w:val="singleLevel"/>
    <w:tmpl w:val="DAFF3A1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4">
    <w:nsid w:val="DB6F1759"/>
    <w:multiLevelType w:val="singleLevel"/>
    <w:tmpl w:val="DB6F175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5">
    <w:nsid w:val="DFFCB530"/>
    <w:multiLevelType w:val="singleLevel"/>
    <w:tmpl w:val="DFFCB53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EFDDB407"/>
    <w:multiLevelType w:val="singleLevel"/>
    <w:tmpl w:val="EFDDB40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7">
    <w:nsid w:val="EFFD3B5B"/>
    <w:multiLevelType w:val="singleLevel"/>
    <w:tmpl w:val="EFFD3B5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8">
    <w:nsid w:val="F6EBD503"/>
    <w:multiLevelType w:val="singleLevel"/>
    <w:tmpl w:val="F6EBD50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FDB4436D"/>
    <w:multiLevelType w:val="singleLevel"/>
    <w:tmpl w:val="FDB4436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0">
    <w:nsid w:val="FFEE3EF2"/>
    <w:multiLevelType w:val="singleLevel"/>
    <w:tmpl w:val="FFEE3EF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1">
    <w:nsid w:val="3D9AB0E0"/>
    <w:multiLevelType w:val="singleLevel"/>
    <w:tmpl w:val="3D9AB0E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2">
    <w:nsid w:val="6FB847A9"/>
    <w:multiLevelType w:val="singleLevel"/>
    <w:tmpl w:val="6FB847A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3">
    <w:nsid w:val="7EFD5E4A"/>
    <w:multiLevelType w:val="singleLevel"/>
    <w:tmpl w:val="7EFD5E4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2"/>
  </w:num>
  <w:num w:numId="5">
    <w:abstractNumId w:val="2"/>
  </w:num>
  <w:num w:numId="6">
    <w:abstractNumId w:val="7"/>
  </w:num>
  <w:num w:numId="7">
    <w:abstractNumId w:val="13"/>
  </w:num>
  <w:num w:numId="8">
    <w:abstractNumId w:val="5"/>
  </w:num>
  <w:num w:numId="9">
    <w:abstractNumId w:val="9"/>
  </w:num>
  <w:num w:numId="10">
    <w:abstractNumId w:val="6"/>
  </w:num>
  <w:num w:numId="11">
    <w:abstractNumId w:val="0"/>
  </w:num>
  <w:num w:numId="12">
    <w:abstractNumId w:val="1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NzQ5M2ZiNjNlNzZjMzBkZWY1NWQwMThiZmQ4NDkifQ=="/>
  </w:docVars>
  <w:rsids>
    <w:rsidRoot w:val="00172A27"/>
    <w:rsid w:val="00036D0A"/>
    <w:rsid w:val="000A56DC"/>
    <w:rsid w:val="001A1063"/>
    <w:rsid w:val="001A6875"/>
    <w:rsid w:val="001B2E3E"/>
    <w:rsid w:val="00251D0F"/>
    <w:rsid w:val="002E7640"/>
    <w:rsid w:val="002F02DD"/>
    <w:rsid w:val="003B35AE"/>
    <w:rsid w:val="003C63C3"/>
    <w:rsid w:val="005054EC"/>
    <w:rsid w:val="00520343"/>
    <w:rsid w:val="00600A43"/>
    <w:rsid w:val="00603CB4"/>
    <w:rsid w:val="006C2C50"/>
    <w:rsid w:val="0081545C"/>
    <w:rsid w:val="00830781"/>
    <w:rsid w:val="008B6B7C"/>
    <w:rsid w:val="008C4436"/>
    <w:rsid w:val="008E4BC2"/>
    <w:rsid w:val="00965930"/>
    <w:rsid w:val="00984907"/>
    <w:rsid w:val="009D2E83"/>
    <w:rsid w:val="009E22B7"/>
    <w:rsid w:val="009F48BF"/>
    <w:rsid w:val="00A204B3"/>
    <w:rsid w:val="00AB2D4E"/>
    <w:rsid w:val="00B027B6"/>
    <w:rsid w:val="00B579CE"/>
    <w:rsid w:val="00B810EB"/>
    <w:rsid w:val="00BD0506"/>
    <w:rsid w:val="00C47FD4"/>
    <w:rsid w:val="00CE2D4B"/>
    <w:rsid w:val="00D92B21"/>
    <w:rsid w:val="00D9656C"/>
    <w:rsid w:val="00DC605A"/>
    <w:rsid w:val="00DD3797"/>
    <w:rsid w:val="00F01A6E"/>
    <w:rsid w:val="00F3480C"/>
    <w:rsid w:val="00FA07EA"/>
    <w:rsid w:val="02E64D83"/>
    <w:rsid w:val="03EF19FB"/>
    <w:rsid w:val="05611F18"/>
    <w:rsid w:val="05FF788D"/>
    <w:rsid w:val="07FF2EE7"/>
    <w:rsid w:val="0A50396C"/>
    <w:rsid w:val="0AE24082"/>
    <w:rsid w:val="0BB51797"/>
    <w:rsid w:val="0BBF05D9"/>
    <w:rsid w:val="0CDF1222"/>
    <w:rsid w:val="0CEDE119"/>
    <w:rsid w:val="0DF05983"/>
    <w:rsid w:val="0E03ED47"/>
    <w:rsid w:val="0EE4A3AF"/>
    <w:rsid w:val="0FEF672F"/>
    <w:rsid w:val="0FF90CEE"/>
    <w:rsid w:val="0FFBBDB7"/>
    <w:rsid w:val="13F53078"/>
    <w:rsid w:val="14096B23"/>
    <w:rsid w:val="15DF5960"/>
    <w:rsid w:val="17DB3E3C"/>
    <w:rsid w:val="19626077"/>
    <w:rsid w:val="19C05B6F"/>
    <w:rsid w:val="19DF2286"/>
    <w:rsid w:val="1A7BB213"/>
    <w:rsid w:val="1A97161B"/>
    <w:rsid w:val="1AFDCADF"/>
    <w:rsid w:val="1BB705EC"/>
    <w:rsid w:val="1BF3026E"/>
    <w:rsid w:val="1BFEE11E"/>
    <w:rsid w:val="1CFC1027"/>
    <w:rsid w:val="1D3AF68E"/>
    <w:rsid w:val="1EA336D1"/>
    <w:rsid w:val="1EFC42E0"/>
    <w:rsid w:val="1F1F46E0"/>
    <w:rsid w:val="1F3DCE8F"/>
    <w:rsid w:val="1F4F4104"/>
    <w:rsid w:val="1F77620E"/>
    <w:rsid w:val="1F780679"/>
    <w:rsid w:val="1FE796E0"/>
    <w:rsid w:val="1FFBB2F2"/>
    <w:rsid w:val="1FFF1288"/>
    <w:rsid w:val="1FFF5704"/>
    <w:rsid w:val="23FF2F4F"/>
    <w:rsid w:val="23FF7FFF"/>
    <w:rsid w:val="24912949"/>
    <w:rsid w:val="27723B5D"/>
    <w:rsid w:val="27D7A19D"/>
    <w:rsid w:val="27E7F56A"/>
    <w:rsid w:val="27F7C4EC"/>
    <w:rsid w:val="28AE1C80"/>
    <w:rsid w:val="29ADA752"/>
    <w:rsid w:val="29F7C45A"/>
    <w:rsid w:val="2A481CFC"/>
    <w:rsid w:val="2A6BE9B9"/>
    <w:rsid w:val="2AFF46EC"/>
    <w:rsid w:val="2B77880F"/>
    <w:rsid w:val="2BB3D648"/>
    <w:rsid w:val="2BFD8D78"/>
    <w:rsid w:val="2D7B00EA"/>
    <w:rsid w:val="2DFA2D16"/>
    <w:rsid w:val="2DFEE68C"/>
    <w:rsid w:val="2DFFCDAC"/>
    <w:rsid w:val="2F6F72D4"/>
    <w:rsid w:val="2F95473E"/>
    <w:rsid w:val="2FFEA23C"/>
    <w:rsid w:val="2FFFAFF5"/>
    <w:rsid w:val="31AEC01F"/>
    <w:rsid w:val="32B06690"/>
    <w:rsid w:val="32FED0F0"/>
    <w:rsid w:val="33705E1F"/>
    <w:rsid w:val="33FD0CE0"/>
    <w:rsid w:val="34F7582C"/>
    <w:rsid w:val="34FD98EC"/>
    <w:rsid w:val="351DE157"/>
    <w:rsid w:val="3656D3B8"/>
    <w:rsid w:val="369B2C03"/>
    <w:rsid w:val="36BE9F0E"/>
    <w:rsid w:val="36F90397"/>
    <w:rsid w:val="373BAF22"/>
    <w:rsid w:val="37675FDD"/>
    <w:rsid w:val="3777EB2B"/>
    <w:rsid w:val="377F2348"/>
    <w:rsid w:val="377F40CF"/>
    <w:rsid w:val="37D73BD2"/>
    <w:rsid w:val="37D76416"/>
    <w:rsid w:val="37DF9F13"/>
    <w:rsid w:val="37E24848"/>
    <w:rsid w:val="37F79F57"/>
    <w:rsid w:val="37FD27E3"/>
    <w:rsid w:val="39FBD96E"/>
    <w:rsid w:val="3AEFEB7A"/>
    <w:rsid w:val="3AFBF57F"/>
    <w:rsid w:val="3AFF0129"/>
    <w:rsid w:val="3BBF7153"/>
    <w:rsid w:val="3BCFCD69"/>
    <w:rsid w:val="3BF574A4"/>
    <w:rsid w:val="3C1A101E"/>
    <w:rsid w:val="3C432323"/>
    <w:rsid w:val="3D1F530B"/>
    <w:rsid w:val="3DA7E0D2"/>
    <w:rsid w:val="3DB74569"/>
    <w:rsid w:val="3DBD7623"/>
    <w:rsid w:val="3DE950F6"/>
    <w:rsid w:val="3DEDB778"/>
    <w:rsid w:val="3DEFFC4C"/>
    <w:rsid w:val="3DFA14E1"/>
    <w:rsid w:val="3DFF0A7C"/>
    <w:rsid w:val="3E7F1674"/>
    <w:rsid w:val="3EB79879"/>
    <w:rsid w:val="3EBDBA8F"/>
    <w:rsid w:val="3ED1EDF8"/>
    <w:rsid w:val="3EDB8812"/>
    <w:rsid w:val="3EDBF61E"/>
    <w:rsid w:val="3EEF08B0"/>
    <w:rsid w:val="3EF946A9"/>
    <w:rsid w:val="3EFE4599"/>
    <w:rsid w:val="3EFF50AF"/>
    <w:rsid w:val="3F368351"/>
    <w:rsid w:val="3F3F44C6"/>
    <w:rsid w:val="3F6D4B03"/>
    <w:rsid w:val="3F7FFBF1"/>
    <w:rsid w:val="3F8F565A"/>
    <w:rsid w:val="3F9D53EE"/>
    <w:rsid w:val="3FAF51B8"/>
    <w:rsid w:val="3FAFBCB5"/>
    <w:rsid w:val="3FB62D36"/>
    <w:rsid w:val="3FBAB1DC"/>
    <w:rsid w:val="3FCE175A"/>
    <w:rsid w:val="3FDE490F"/>
    <w:rsid w:val="3FDFADD2"/>
    <w:rsid w:val="3FEFC902"/>
    <w:rsid w:val="3FEFEC58"/>
    <w:rsid w:val="3FEFF939"/>
    <w:rsid w:val="3FFBDB7E"/>
    <w:rsid w:val="3FFBF217"/>
    <w:rsid w:val="3FFD5079"/>
    <w:rsid w:val="3FFF85D7"/>
    <w:rsid w:val="3FFF9557"/>
    <w:rsid w:val="3FFFD56F"/>
    <w:rsid w:val="40870703"/>
    <w:rsid w:val="44894F93"/>
    <w:rsid w:val="47FC8FD3"/>
    <w:rsid w:val="47FE90C9"/>
    <w:rsid w:val="48FA1FBB"/>
    <w:rsid w:val="497273AF"/>
    <w:rsid w:val="49B96D35"/>
    <w:rsid w:val="49DBD8FE"/>
    <w:rsid w:val="4ABB063B"/>
    <w:rsid w:val="4BEFEE6A"/>
    <w:rsid w:val="4D47DAF9"/>
    <w:rsid w:val="4DDDE5A0"/>
    <w:rsid w:val="4FAD0076"/>
    <w:rsid w:val="505521CD"/>
    <w:rsid w:val="507B7A10"/>
    <w:rsid w:val="50EAAA09"/>
    <w:rsid w:val="50FAF8B4"/>
    <w:rsid w:val="54FFD941"/>
    <w:rsid w:val="55537584"/>
    <w:rsid w:val="56AFA8F4"/>
    <w:rsid w:val="56BE728E"/>
    <w:rsid w:val="56FDD34E"/>
    <w:rsid w:val="5735D0B8"/>
    <w:rsid w:val="57B7EEE8"/>
    <w:rsid w:val="57C46BED"/>
    <w:rsid w:val="57CC15DE"/>
    <w:rsid w:val="57D94C91"/>
    <w:rsid w:val="57ED4479"/>
    <w:rsid w:val="57FFFF46"/>
    <w:rsid w:val="58F17DB0"/>
    <w:rsid w:val="58F73245"/>
    <w:rsid w:val="5976DBA9"/>
    <w:rsid w:val="5A274570"/>
    <w:rsid w:val="5B5FE70D"/>
    <w:rsid w:val="5B742AB2"/>
    <w:rsid w:val="5B9D247B"/>
    <w:rsid w:val="5BEF5457"/>
    <w:rsid w:val="5BFEB3FB"/>
    <w:rsid w:val="5BFFC082"/>
    <w:rsid w:val="5CF7E6CD"/>
    <w:rsid w:val="5DAFA023"/>
    <w:rsid w:val="5DFA1ED8"/>
    <w:rsid w:val="5DFE9F3B"/>
    <w:rsid w:val="5DFF0F16"/>
    <w:rsid w:val="5DFFC8A4"/>
    <w:rsid w:val="5DFFD33F"/>
    <w:rsid w:val="5DFFDD61"/>
    <w:rsid w:val="5E7DFF26"/>
    <w:rsid w:val="5ED24A17"/>
    <w:rsid w:val="5F1D47FE"/>
    <w:rsid w:val="5F26EDBD"/>
    <w:rsid w:val="5F439A73"/>
    <w:rsid w:val="5F4791BE"/>
    <w:rsid w:val="5F51656A"/>
    <w:rsid w:val="5F658929"/>
    <w:rsid w:val="5F6D3860"/>
    <w:rsid w:val="5F6EFCBB"/>
    <w:rsid w:val="5F960916"/>
    <w:rsid w:val="5F9E4FC7"/>
    <w:rsid w:val="5F9F546F"/>
    <w:rsid w:val="5F9F7EE0"/>
    <w:rsid w:val="5FAFB735"/>
    <w:rsid w:val="5FC326DD"/>
    <w:rsid w:val="5FDE4E56"/>
    <w:rsid w:val="5FE7CA06"/>
    <w:rsid w:val="5FEE7580"/>
    <w:rsid w:val="5FF3F5DF"/>
    <w:rsid w:val="5FF57D95"/>
    <w:rsid w:val="5FF59643"/>
    <w:rsid w:val="5FF7B24B"/>
    <w:rsid w:val="5FFB4976"/>
    <w:rsid w:val="61E936AB"/>
    <w:rsid w:val="61FD4272"/>
    <w:rsid w:val="61FDBCF6"/>
    <w:rsid w:val="62B77A28"/>
    <w:rsid w:val="634C56B2"/>
    <w:rsid w:val="63BB12D4"/>
    <w:rsid w:val="63F711A8"/>
    <w:rsid w:val="644432E9"/>
    <w:rsid w:val="65F7A46D"/>
    <w:rsid w:val="65FA175A"/>
    <w:rsid w:val="65FEE0D2"/>
    <w:rsid w:val="667FA16D"/>
    <w:rsid w:val="66D7E9F3"/>
    <w:rsid w:val="6754653F"/>
    <w:rsid w:val="677B0AC2"/>
    <w:rsid w:val="67FD870E"/>
    <w:rsid w:val="67FFA8D3"/>
    <w:rsid w:val="680E73DA"/>
    <w:rsid w:val="68BE65A8"/>
    <w:rsid w:val="6997A847"/>
    <w:rsid w:val="6B76DD73"/>
    <w:rsid w:val="6B9AFC5C"/>
    <w:rsid w:val="6BA16549"/>
    <w:rsid w:val="6BFD52C6"/>
    <w:rsid w:val="6BFDEFD6"/>
    <w:rsid w:val="6BFF57DC"/>
    <w:rsid w:val="6BFF821E"/>
    <w:rsid w:val="6CFF716D"/>
    <w:rsid w:val="6D5AAFBA"/>
    <w:rsid w:val="6D71747F"/>
    <w:rsid w:val="6D768CDF"/>
    <w:rsid w:val="6D7FCB5C"/>
    <w:rsid w:val="6DC732B8"/>
    <w:rsid w:val="6E370A06"/>
    <w:rsid w:val="6E3B4E41"/>
    <w:rsid w:val="6E3FE7CD"/>
    <w:rsid w:val="6E6F83DF"/>
    <w:rsid w:val="6E779018"/>
    <w:rsid w:val="6EA74416"/>
    <w:rsid w:val="6EBD26E6"/>
    <w:rsid w:val="6EDF8AC9"/>
    <w:rsid w:val="6EFA03E5"/>
    <w:rsid w:val="6F37D078"/>
    <w:rsid w:val="6F3FF2C9"/>
    <w:rsid w:val="6F57D856"/>
    <w:rsid w:val="6F5A283D"/>
    <w:rsid w:val="6F6AB1D5"/>
    <w:rsid w:val="6F7B5FDF"/>
    <w:rsid w:val="6F9EF590"/>
    <w:rsid w:val="6FA7439C"/>
    <w:rsid w:val="6FA95968"/>
    <w:rsid w:val="6FB75FEB"/>
    <w:rsid w:val="6FB7777B"/>
    <w:rsid w:val="6FBDF5B1"/>
    <w:rsid w:val="6FBFA845"/>
    <w:rsid w:val="6FD5E7BF"/>
    <w:rsid w:val="6FE78E3A"/>
    <w:rsid w:val="6FEDB231"/>
    <w:rsid w:val="6FF12402"/>
    <w:rsid w:val="6FFB3063"/>
    <w:rsid w:val="6FFB9630"/>
    <w:rsid w:val="6FFD24FB"/>
    <w:rsid w:val="6FFEB348"/>
    <w:rsid w:val="6FFF331C"/>
    <w:rsid w:val="70FDE2D5"/>
    <w:rsid w:val="70FED1BB"/>
    <w:rsid w:val="712D269E"/>
    <w:rsid w:val="715440AF"/>
    <w:rsid w:val="71BC2A04"/>
    <w:rsid w:val="71FDEB41"/>
    <w:rsid w:val="729B6213"/>
    <w:rsid w:val="72FF5AFC"/>
    <w:rsid w:val="72FF5F03"/>
    <w:rsid w:val="73195F5C"/>
    <w:rsid w:val="733221CE"/>
    <w:rsid w:val="73BF2955"/>
    <w:rsid w:val="73DDAB08"/>
    <w:rsid w:val="73EDADA9"/>
    <w:rsid w:val="73FB8376"/>
    <w:rsid w:val="756FDD4D"/>
    <w:rsid w:val="7576D5F2"/>
    <w:rsid w:val="75EF8328"/>
    <w:rsid w:val="75F79C2A"/>
    <w:rsid w:val="75FD098C"/>
    <w:rsid w:val="767F56F4"/>
    <w:rsid w:val="76D5D35D"/>
    <w:rsid w:val="76D63A9C"/>
    <w:rsid w:val="76DFD1FE"/>
    <w:rsid w:val="772F0A55"/>
    <w:rsid w:val="774C75D8"/>
    <w:rsid w:val="774F5891"/>
    <w:rsid w:val="775F95AE"/>
    <w:rsid w:val="77787995"/>
    <w:rsid w:val="777B0F8C"/>
    <w:rsid w:val="777BE232"/>
    <w:rsid w:val="77DC2249"/>
    <w:rsid w:val="77EAC823"/>
    <w:rsid w:val="77EE9167"/>
    <w:rsid w:val="77F2BD00"/>
    <w:rsid w:val="77F6788D"/>
    <w:rsid w:val="77FA9BB4"/>
    <w:rsid w:val="77FB7D4D"/>
    <w:rsid w:val="77FCD285"/>
    <w:rsid w:val="77FF15BD"/>
    <w:rsid w:val="782AF96E"/>
    <w:rsid w:val="78DF063E"/>
    <w:rsid w:val="793547C6"/>
    <w:rsid w:val="795B7DD1"/>
    <w:rsid w:val="798FB3EF"/>
    <w:rsid w:val="79A943DD"/>
    <w:rsid w:val="79AAFF57"/>
    <w:rsid w:val="79AC6A8F"/>
    <w:rsid w:val="79FD61CC"/>
    <w:rsid w:val="79FF6B82"/>
    <w:rsid w:val="79FF8321"/>
    <w:rsid w:val="79FFCC21"/>
    <w:rsid w:val="7A7FF63E"/>
    <w:rsid w:val="7AADC401"/>
    <w:rsid w:val="7AF751BD"/>
    <w:rsid w:val="7AF940B4"/>
    <w:rsid w:val="7B3EF841"/>
    <w:rsid w:val="7B5A9333"/>
    <w:rsid w:val="7B77F395"/>
    <w:rsid w:val="7B7F6851"/>
    <w:rsid w:val="7BB9784D"/>
    <w:rsid w:val="7BBD3220"/>
    <w:rsid w:val="7BBD375C"/>
    <w:rsid w:val="7BBEEC6B"/>
    <w:rsid w:val="7BBEF573"/>
    <w:rsid w:val="7BBF8F4E"/>
    <w:rsid w:val="7BCBA381"/>
    <w:rsid w:val="7BDB8FD1"/>
    <w:rsid w:val="7BDF2F51"/>
    <w:rsid w:val="7BDFF81F"/>
    <w:rsid w:val="7BEDE695"/>
    <w:rsid w:val="7BF727E6"/>
    <w:rsid w:val="7BFA2B41"/>
    <w:rsid w:val="7BFB390C"/>
    <w:rsid w:val="7BFBBDA1"/>
    <w:rsid w:val="7BFE4072"/>
    <w:rsid w:val="7C7FFCEB"/>
    <w:rsid w:val="7CADA5C4"/>
    <w:rsid w:val="7CB397FF"/>
    <w:rsid w:val="7CBE042A"/>
    <w:rsid w:val="7CBF289C"/>
    <w:rsid w:val="7CD69F82"/>
    <w:rsid w:val="7CDAD6EE"/>
    <w:rsid w:val="7CEFF34B"/>
    <w:rsid w:val="7CF2B582"/>
    <w:rsid w:val="7CF39567"/>
    <w:rsid w:val="7CFF201F"/>
    <w:rsid w:val="7D1D86DD"/>
    <w:rsid w:val="7D2FA83D"/>
    <w:rsid w:val="7D523449"/>
    <w:rsid w:val="7D7E4BFF"/>
    <w:rsid w:val="7D7FCC65"/>
    <w:rsid w:val="7DBD7D2D"/>
    <w:rsid w:val="7DBE8632"/>
    <w:rsid w:val="7DBFA462"/>
    <w:rsid w:val="7DD42609"/>
    <w:rsid w:val="7DD5DA4E"/>
    <w:rsid w:val="7DD651D4"/>
    <w:rsid w:val="7DD751BE"/>
    <w:rsid w:val="7DDA6AC8"/>
    <w:rsid w:val="7DDC4843"/>
    <w:rsid w:val="7DEF7542"/>
    <w:rsid w:val="7DFDCF63"/>
    <w:rsid w:val="7DFE06D1"/>
    <w:rsid w:val="7E0E9AC6"/>
    <w:rsid w:val="7E57020E"/>
    <w:rsid w:val="7E6F1EF4"/>
    <w:rsid w:val="7EB77EC5"/>
    <w:rsid w:val="7EBB3FC3"/>
    <w:rsid w:val="7EBF895E"/>
    <w:rsid w:val="7ECFD877"/>
    <w:rsid w:val="7ED63F5C"/>
    <w:rsid w:val="7ED73EB2"/>
    <w:rsid w:val="7ED7BD8D"/>
    <w:rsid w:val="7EE33294"/>
    <w:rsid w:val="7EE7A419"/>
    <w:rsid w:val="7EED85CA"/>
    <w:rsid w:val="7EF3E9B0"/>
    <w:rsid w:val="7EF5DD05"/>
    <w:rsid w:val="7EF63141"/>
    <w:rsid w:val="7EF656BF"/>
    <w:rsid w:val="7EFBB0A3"/>
    <w:rsid w:val="7EFD1959"/>
    <w:rsid w:val="7EFD5154"/>
    <w:rsid w:val="7EFDC00B"/>
    <w:rsid w:val="7EFEEF38"/>
    <w:rsid w:val="7EFF0730"/>
    <w:rsid w:val="7F4DDB7F"/>
    <w:rsid w:val="7F5E9EEC"/>
    <w:rsid w:val="7F5F7792"/>
    <w:rsid w:val="7F6DD6DA"/>
    <w:rsid w:val="7F6F4F71"/>
    <w:rsid w:val="7F6F7F5C"/>
    <w:rsid w:val="7F6F90EE"/>
    <w:rsid w:val="7F749884"/>
    <w:rsid w:val="7F7B93A1"/>
    <w:rsid w:val="7F7B9893"/>
    <w:rsid w:val="7F7DB268"/>
    <w:rsid w:val="7F8DE1E8"/>
    <w:rsid w:val="7F8F2DBC"/>
    <w:rsid w:val="7FAA2F36"/>
    <w:rsid w:val="7FAD4A79"/>
    <w:rsid w:val="7FAE5FA3"/>
    <w:rsid w:val="7FB7537E"/>
    <w:rsid w:val="7FB82A95"/>
    <w:rsid w:val="7FBB6DE5"/>
    <w:rsid w:val="7FBBCD7F"/>
    <w:rsid w:val="7FBF1B33"/>
    <w:rsid w:val="7FBF62EC"/>
    <w:rsid w:val="7FC794A2"/>
    <w:rsid w:val="7FC7B69D"/>
    <w:rsid w:val="7FCF1FB9"/>
    <w:rsid w:val="7FCF561D"/>
    <w:rsid w:val="7FD746E7"/>
    <w:rsid w:val="7FD90AC6"/>
    <w:rsid w:val="7FDA7BEC"/>
    <w:rsid w:val="7FDB4D63"/>
    <w:rsid w:val="7FDD90EC"/>
    <w:rsid w:val="7FDEC3E2"/>
    <w:rsid w:val="7FDEC5A4"/>
    <w:rsid w:val="7FDF2477"/>
    <w:rsid w:val="7FDF297F"/>
    <w:rsid w:val="7FDFD047"/>
    <w:rsid w:val="7FE63FC2"/>
    <w:rsid w:val="7FE7E654"/>
    <w:rsid w:val="7FE99570"/>
    <w:rsid w:val="7FEDCF3F"/>
    <w:rsid w:val="7FEE28BD"/>
    <w:rsid w:val="7FEE9EF5"/>
    <w:rsid w:val="7FEF2C9B"/>
    <w:rsid w:val="7FEF36EA"/>
    <w:rsid w:val="7FEF86B1"/>
    <w:rsid w:val="7FEFC508"/>
    <w:rsid w:val="7FF56B92"/>
    <w:rsid w:val="7FF5ACC1"/>
    <w:rsid w:val="7FF71060"/>
    <w:rsid w:val="7FF79C19"/>
    <w:rsid w:val="7FF7E4AF"/>
    <w:rsid w:val="7FF7E5AB"/>
    <w:rsid w:val="7FF817D5"/>
    <w:rsid w:val="7FFB672C"/>
    <w:rsid w:val="7FFC69BE"/>
    <w:rsid w:val="7FFD4F99"/>
    <w:rsid w:val="7FFDEFDD"/>
    <w:rsid w:val="7FFE0425"/>
    <w:rsid w:val="7FFE0FB6"/>
    <w:rsid w:val="7FFEA297"/>
    <w:rsid w:val="7FFEB5DF"/>
    <w:rsid w:val="7FFEC94E"/>
    <w:rsid w:val="7FFEF19C"/>
    <w:rsid w:val="7FFF54C1"/>
    <w:rsid w:val="7FFF7250"/>
    <w:rsid w:val="7FFF8F59"/>
    <w:rsid w:val="7FFFCA99"/>
    <w:rsid w:val="7FFFD8BE"/>
    <w:rsid w:val="876F8280"/>
    <w:rsid w:val="8CFEFB06"/>
    <w:rsid w:val="8EFD5020"/>
    <w:rsid w:val="8F7FE9B6"/>
    <w:rsid w:val="8FFF8A92"/>
    <w:rsid w:val="955F4749"/>
    <w:rsid w:val="97C7AFAA"/>
    <w:rsid w:val="97DF5846"/>
    <w:rsid w:val="981B9EB3"/>
    <w:rsid w:val="99CEF912"/>
    <w:rsid w:val="99F0FCC3"/>
    <w:rsid w:val="9A7F244B"/>
    <w:rsid w:val="9BB10C27"/>
    <w:rsid w:val="9D4BD066"/>
    <w:rsid w:val="9DB8AC9C"/>
    <w:rsid w:val="9DF7049B"/>
    <w:rsid w:val="9DFA7B31"/>
    <w:rsid w:val="9EBD5997"/>
    <w:rsid w:val="9EEE129D"/>
    <w:rsid w:val="9EF72267"/>
    <w:rsid w:val="9EFEB72A"/>
    <w:rsid w:val="9F4E1D93"/>
    <w:rsid w:val="9F6B485F"/>
    <w:rsid w:val="9F9E85BA"/>
    <w:rsid w:val="9FDAAD55"/>
    <w:rsid w:val="9FDD9125"/>
    <w:rsid w:val="9FF7E459"/>
    <w:rsid w:val="9FFBEA1B"/>
    <w:rsid w:val="A3DF4A99"/>
    <w:rsid w:val="A6FFF3FF"/>
    <w:rsid w:val="A8BFF3BC"/>
    <w:rsid w:val="A8DF0B35"/>
    <w:rsid w:val="A93FA885"/>
    <w:rsid w:val="AAB7426C"/>
    <w:rsid w:val="AB6FF416"/>
    <w:rsid w:val="AD57849C"/>
    <w:rsid w:val="AD6EC58D"/>
    <w:rsid w:val="ADB72F44"/>
    <w:rsid w:val="ADDB3665"/>
    <w:rsid w:val="ADFB2E96"/>
    <w:rsid w:val="ADFFFB40"/>
    <w:rsid w:val="AED7DB1E"/>
    <w:rsid w:val="AEDFE74F"/>
    <w:rsid w:val="AEFAD7C3"/>
    <w:rsid w:val="AF3C7118"/>
    <w:rsid w:val="AFB6D5FC"/>
    <w:rsid w:val="AFCF17D0"/>
    <w:rsid w:val="AFE552B1"/>
    <w:rsid w:val="AFF76D56"/>
    <w:rsid w:val="B1E7934F"/>
    <w:rsid w:val="B3F480D0"/>
    <w:rsid w:val="B4BFDCE7"/>
    <w:rsid w:val="B592BBF1"/>
    <w:rsid w:val="B5B7D1B2"/>
    <w:rsid w:val="B5BCD554"/>
    <w:rsid w:val="B6F93CF4"/>
    <w:rsid w:val="B77E7853"/>
    <w:rsid w:val="B7DF468E"/>
    <w:rsid w:val="B7FFAC25"/>
    <w:rsid w:val="B9B54404"/>
    <w:rsid w:val="B9B90D23"/>
    <w:rsid w:val="B9DD9975"/>
    <w:rsid w:val="B9FBEAF4"/>
    <w:rsid w:val="B9FE6183"/>
    <w:rsid w:val="BB67A67E"/>
    <w:rsid w:val="BB7F1595"/>
    <w:rsid w:val="BBE712E6"/>
    <w:rsid w:val="BBF53ED3"/>
    <w:rsid w:val="BBFA2EE0"/>
    <w:rsid w:val="BCB7D4BE"/>
    <w:rsid w:val="BCBF01DE"/>
    <w:rsid w:val="BCFA2AF0"/>
    <w:rsid w:val="BD2D5D8C"/>
    <w:rsid w:val="BD5D26C8"/>
    <w:rsid w:val="BD7BD7A4"/>
    <w:rsid w:val="BDB327E9"/>
    <w:rsid w:val="BDBF0806"/>
    <w:rsid w:val="BDBFDE40"/>
    <w:rsid w:val="BDDAA3CF"/>
    <w:rsid w:val="BDF6FF92"/>
    <w:rsid w:val="BDF79F96"/>
    <w:rsid w:val="BE2F18AA"/>
    <w:rsid w:val="BE77F95B"/>
    <w:rsid w:val="BE7D452E"/>
    <w:rsid w:val="BED3F40A"/>
    <w:rsid w:val="BEFB8F8D"/>
    <w:rsid w:val="BEFEC675"/>
    <w:rsid w:val="BEFF7FCF"/>
    <w:rsid w:val="BF6D2F85"/>
    <w:rsid w:val="BF777EC3"/>
    <w:rsid w:val="BF9894D6"/>
    <w:rsid w:val="BF9D0CAF"/>
    <w:rsid w:val="BF9FFC1C"/>
    <w:rsid w:val="BFBE5501"/>
    <w:rsid w:val="BFD76604"/>
    <w:rsid w:val="BFDC8989"/>
    <w:rsid w:val="BFEFE4F1"/>
    <w:rsid w:val="BFEFF36E"/>
    <w:rsid w:val="BFF3769E"/>
    <w:rsid w:val="BFFBCFCB"/>
    <w:rsid w:val="BFFED1F0"/>
    <w:rsid w:val="BFFF5481"/>
    <w:rsid w:val="C2BF4CA5"/>
    <w:rsid w:val="C2FB9505"/>
    <w:rsid w:val="C6AF1B99"/>
    <w:rsid w:val="C6FCFEFE"/>
    <w:rsid w:val="C9DB8B25"/>
    <w:rsid w:val="CADFFC59"/>
    <w:rsid w:val="CBF88F14"/>
    <w:rsid w:val="CCF3C9A7"/>
    <w:rsid w:val="CD7EC904"/>
    <w:rsid w:val="CE3F5950"/>
    <w:rsid w:val="CEBBE34B"/>
    <w:rsid w:val="CEDE5B7C"/>
    <w:rsid w:val="CEDF4257"/>
    <w:rsid w:val="CF175AFF"/>
    <w:rsid w:val="CF96090E"/>
    <w:rsid w:val="CFFD2AF1"/>
    <w:rsid w:val="CFFEB092"/>
    <w:rsid w:val="D27E4F84"/>
    <w:rsid w:val="D3EF9ACB"/>
    <w:rsid w:val="D58FD9EB"/>
    <w:rsid w:val="D5FFA25D"/>
    <w:rsid w:val="D67D47F4"/>
    <w:rsid w:val="D6AEB695"/>
    <w:rsid w:val="D6F7BCAA"/>
    <w:rsid w:val="D71CC61B"/>
    <w:rsid w:val="D7659B19"/>
    <w:rsid w:val="D76DB157"/>
    <w:rsid w:val="D7947DC6"/>
    <w:rsid w:val="D7BDB509"/>
    <w:rsid w:val="D7DF51FA"/>
    <w:rsid w:val="D7DF57AF"/>
    <w:rsid w:val="D9FFE513"/>
    <w:rsid w:val="DAF7C456"/>
    <w:rsid w:val="DBAFF130"/>
    <w:rsid w:val="DBCB59BA"/>
    <w:rsid w:val="DBDECD40"/>
    <w:rsid w:val="DBFB7D1E"/>
    <w:rsid w:val="DBFF4A80"/>
    <w:rsid w:val="DCAF5B70"/>
    <w:rsid w:val="DCFE30FE"/>
    <w:rsid w:val="DD350518"/>
    <w:rsid w:val="DD5DE6CC"/>
    <w:rsid w:val="DD7862B1"/>
    <w:rsid w:val="DDD7CB5D"/>
    <w:rsid w:val="DDEA3413"/>
    <w:rsid w:val="DDED1257"/>
    <w:rsid w:val="DDFED73E"/>
    <w:rsid w:val="DE4F55A9"/>
    <w:rsid w:val="DE576C03"/>
    <w:rsid w:val="DE77D153"/>
    <w:rsid w:val="DEEB9586"/>
    <w:rsid w:val="DF4F40AF"/>
    <w:rsid w:val="DF6F3132"/>
    <w:rsid w:val="DF7ABCA5"/>
    <w:rsid w:val="DF7E76A3"/>
    <w:rsid w:val="DF9B71D7"/>
    <w:rsid w:val="DFB52012"/>
    <w:rsid w:val="DFD6D85A"/>
    <w:rsid w:val="DFDFEA10"/>
    <w:rsid w:val="DFE74AF1"/>
    <w:rsid w:val="DFE75654"/>
    <w:rsid w:val="DFEF593F"/>
    <w:rsid w:val="DFEFDAA3"/>
    <w:rsid w:val="DFF39368"/>
    <w:rsid w:val="DFF5A285"/>
    <w:rsid w:val="DFF72406"/>
    <w:rsid w:val="DFF7C2AC"/>
    <w:rsid w:val="DFFDD847"/>
    <w:rsid w:val="DFFDE540"/>
    <w:rsid w:val="DFFE91A6"/>
    <w:rsid w:val="DFFFB7D0"/>
    <w:rsid w:val="DFFFDE6A"/>
    <w:rsid w:val="E17245CD"/>
    <w:rsid w:val="E1791AC9"/>
    <w:rsid w:val="E25F5237"/>
    <w:rsid w:val="E3EB3F20"/>
    <w:rsid w:val="E3FD3036"/>
    <w:rsid w:val="E4BF32F2"/>
    <w:rsid w:val="E5798998"/>
    <w:rsid w:val="E593F3F7"/>
    <w:rsid w:val="E6CF80EF"/>
    <w:rsid w:val="E6D79DB2"/>
    <w:rsid w:val="E6DBF8A9"/>
    <w:rsid w:val="E6FD5309"/>
    <w:rsid w:val="E777D421"/>
    <w:rsid w:val="E77E355C"/>
    <w:rsid w:val="E77F0A88"/>
    <w:rsid w:val="E77FEC1E"/>
    <w:rsid w:val="E7BD80F9"/>
    <w:rsid w:val="E7EF66A1"/>
    <w:rsid w:val="E7FDCD99"/>
    <w:rsid w:val="E7FEDB20"/>
    <w:rsid w:val="E9AB5847"/>
    <w:rsid w:val="EABEBE55"/>
    <w:rsid w:val="EAF355B2"/>
    <w:rsid w:val="EB3DAC1B"/>
    <w:rsid w:val="EB3E7020"/>
    <w:rsid w:val="EB6FB546"/>
    <w:rsid w:val="EBBBD7D2"/>
    <w:rsid w:val="EBFB82F8"/>
    <w:rsid w:val="ECDDEB74"/>
    <w:rsid w:val="ECF75BCF"/>
    <w:rsid w:val="ED6FA73C"/>
    <w:rsid w:val="ED7FBF16"/>
    <w:rsid w:val="EDBEB556"/>
    <w:rsid w:val="EDDE5A43"/>
    <w:rsid w:val="EDF6FC0B"/>
    <w:rsid w:val="EDFEE85F"/>
    <w:rsid w:val="EE4FEF9D"/>
    <w:rsid w:val="EE6F1FE7"/>
    <w:rsid w:val="EE79C2C0"/>
    <w:rsid w:val="EEB7AD8E"/>
    <w:rsid w:val="EEB99DFA"/>
    <w:rsid w:val="EECFC71D"/>
    <w:rsid w:val="EEDB1402"/>
    <w:rsid w:val="EEFF62C6"/>
    <w:rsid w:val="EEFF6607"/>
    <w:rsid w:val="EF0148DC"/>
    <w:rsid w:val="EF1F7074"/>
    <w:rsid w:val="EF1FAF9E"/>
    <w:rsid w:val="EF75BE87"/>
    <w:rsid w:val="EF795460"/>
    <w:rsid w:val="EF7B0BF6"/>
    <w:rsid w:val="EFD360AB"/>
    <w:rsid w:val="EFDD7F9E"/>
    <w:rsid w:val="EFE7602A"/>
    <w:rsid w:val="EFEF6138"/>
    <w:rsid w:val="EFF1EF0E"/>
    <w:rsid w:val="EFF794AA"/>
    <w:rsid w:val="EFFA2858"/>
    <w:rsid w:val="EFFD195A"/>
    <w:rsid w:val="EFFFC008"/>
    <w:rsid w:val="F1A6D639"/>
    <w:rsid w:val="F1BB24A1"/>
    <w:rsid w:val="F1BC5F83"/>
    <w:rsid w:val="F1D6F10F"/>
    <w:rsid w:val="F2BFBB2F"/>
    <w:rsid w:val="F2F4ADF6"/>
    <w:rsid w:val="F3323D51"/>
    <w:rsid w:val="F3D36F2E"/>
    <w:rsid w:val="F3E98004"/>
    <w:rsid w:val="F3FF8EAE"/>
    <w:rsid w:val="F4BD78CC"/>
    <w:rsid w:val="F4D63744"/>
    <w:rsid w:val="F55D862E"/>
    <w:rsid w:val="F55FDC39"/>
    <w:rsid w:val="F5713D7E"/>
    <w:rsid w:val="F59F9FE1"/>
    <w:rsid w:val="F5D743A1"/>
    <w:rsid w:val="F5E7A6FD"/>
    <w:rsid w:val="F5EB8322"/>
    <w:rsid w:val="F5ED6823"/>
    <w:rsid w:val="F5FC7B2F"/>
    <w:rsid w:val="F6A5E779"/>
    <w:rsid w:val="F6BF3B81"/>
    <w:rsid w:val="F6CFB0AA"/>
    <w:rsid w:val="F6DDB20F"/>
    <w:rsid w:val="F6DDC916"/>
    <w:rsid w:val="F6EFDC3F"/>
    <w:rsid w:val="F6F51C73"/>
    <w:rsid w:val="F6FD10E5"/>
    <w:rsid w:val="F72BE545"/>
    <w:rsid w:val="F73BB3E3"/>
    <w:rsid w:val="F73F601B"/>
    <w:rsid w:val="F76724D5"/>
    <w:rsid w:val="F775D0B9"/>
    <w:rsid w:val="F77F96CC"/>
    <w:rsid w:val="F78541A8"/>
    <w:rsid w:val="F7B79421"/>
    <w:rsid w:val="F7BB91C4"/>
    <w:rsid w:val="F7D6E96E"/>
    <w:rsid w:val="F7DDB86C"/>
    <w:rsid w:val="F7DFC321"/>
    <w:rsid w:val="F7DFE3CF"/>
    <w:rsid w:val="F7EC3971"/>
    <w:rsid w:val="F7EE499E"/>
    <w:rsid w:val="F7EF5226"/>
    <w:rsid w:val="F7F7CAEF"/>
    <w:rsid w:val="F7FD0E4B"/>
    <w:rsid w:val="F7FD42E4"/>
    <w:rsid w:val="F8FEAEDA"/>
    <w:rsid w:val="F925DCBF"/>
    <w:rsid w:val="F9BF35F3"/>
    <w:rsid w:val="F9DBF359"/>
    <w:rsid w:val="F9DE3D80"/>
    <w:rsid w:val="F9E3E5D9"/>
    <w:rsid w:val="F9FF903A"/>
    <w:rsid w:val="F9FF97FD"/>
    <w:rsid w:val="FA2D8B44"/>
    <w:rsid w:val="FABFDB64"/>
    <w:rsid w:val="FAE71A0E"/>
    <w:rsid w:val="FAFA04CC"/>
    <w:rsid w:val="FAFF143C"/>
    <w:rsid w:val="FB47D261"/>
    <w:rsid w:val="FB5FBFFD"/>
    <w:rsid w:val="FB67640A"/>
    <w:rsid w:val="FB77E726"/>
    <w:rsid w:val="FB79C636"/>
    <w:rsid w:val="FB7ECD1E"/>
    <w:rsid w:val="FB7FBEE5"/>
    <w:rsid w:val="FB8AB7F1"/>
    <w:rsid w:val="FBBF60BE"/>
    <w:rsid w:val="FBC574D3"/>
    <w:rsid w:val="FBDC49A0"/>
    <w:rsid w:val="FBDF4ED6"/>
    <w:rsid w:val="FBE4B40C"/>
    <w:rsid w:val="FBF5AB5D"/>
    <w:rsid w:val="FBF97ABC"/>
    <w:rsid w:val="FBFAB512"/>
    <w:rsid w:val="FBFDC8EA"/>
    <w:rsid w:val="FBFE7362"/>
    <w:rsid w:val="FBFEE192"/>
    <w:rsid w:val="FBFF2623"/>
    <w:rsid w:val="FBFFEFBE"/>
    <w:rsid w:val="FC5C85F5"/>
    <w:rsid w:val="FC9EF750"/>
    <w:rsid w:val="FCBBE838"/>
    <w:rsid w:val="FCBFB384"/>
    <w:rsid w:val="FCC76DEC"/>
    <w:rsid w:val="FCD3FA97"/>
    <w:rsid w:val="FCDF1E78"/>
    <w:rsid w:val="FCEFE431"/>
    <w:rsid w:val="FCFF951B"/>
    <w:rsid w:val="FD4E2EB2"/>
    <w:rsid w:val="FD5C6F53"/>
    <w:rsid w:val="FD67E1E3"/>
    <w:rsid w:val="FD7A1EDB"/>
    <w:rsid w:val="FD7F5C34"/>
    <w:rsid w:val="FD96F23D"/>
    <w:rsid w:val="FD9F45AB"/>
    <w:rsid w:val="FDA7062A"/>
    <w:rsid w:val="FDBB6C7A"/>
    <w:rsid w:val="FDD45F73"/>
    <w:rsid w:val="FDD6BAAB"/>
    <w:rsid w:val="FDEEA975"/>
    <w:rsid w:val="FDEFCD1C"/>
    <w:rsid w:val="FDF7248F"/>
    <w:rsid w:val="FDFBD584"/>
    <w:rsid w:val="FDFEA6D1"/>
    <w:rsid w:val="FDFF0080"/>
    <w:rsid w:val="FDFF42FD"/>
    <w:rsid w:val="FDFFDBEF"/>
    <w:rsid w:val="FDFFE14B"/>
    <w:rsid w:val="FE4BFF5D"/>
    <w:rsid w:val="FE4F4BEE"/>
    <w:rsid w:val="FE5EF4C6"/>
    <w:rsid w:val="FE5F3B11"/>
    <w:rsid w:val="FE6BB0A7"/>
    <w:rsid w:val="FE7B5077"/>
    <w:rsid w:val="FE7EEB3D"/>
    <w:rsid w:val="FE7F5042"/>
    <w:rsid w:val="FE7F9208"/>
    <w:rsid w:val="FEAFAEAE"/>
    <w:rsid w:val="FEB5742C"/>
    <w:rsid w:val="FEC3FA40"/>
    <w:rsid w:val="FECD9E68"/>
    <w:rsid w:val="FEDE105C"/>
    <w:rsid w:val="FEDE61FA"/>
    <w:rsid w:val="FEDF596B"/>
    <w:rsid w:val="FEE900EB"/>
    <w:rsid w:val="FEEC40BB"/>
    <w:rsid w:val="FEEDB3A9"/>
    <w:rsid w:val="FEEE8E9F"/>
    <w:rsid w:val="FEF2833B"/>
    <w:rsid w:val="FEF3A7E2"/>
    <w:rsid w:val="FEFB825F"/>
    <w:rsid w:val="FEFFA80C"/>
    <w:rsid w:val="FF2DAED0"/>
    <w:rsid w:val="FF3D119C"/>
    <w:rsid w:val="FF3D39B3"/>
    <w:rsid w:val="FF3E6631"/>
    <w:rsid w:val="FF528FB0"/>
    <w:rsid w:val="FF5F29BC"/>
    <w:rsid w:val="FF63F810"/>
    <w:rsid w:val="FF6FAB3F"/>
    <w:rsid w:val="FF6FCFA8"/>
    <w:rsid w:val="FF736885"/>
    <w:rsid w:val="FF7EF2CD"/>
    <w:rsid w:val="FF9FEB10"/>
    <w:rsid w:val="FFA70014"/>
    <w:rsid w:val="FFAB0DDA"/>
    <w:rsid w:val="FFAC57F9"/>
    <w:rsid w:val="FFB58680"/>
    <w:rsid w:val="FFB7B268"/>
    <w:rsid w:val="FFBB1B77"/>
    <w:rsid w:val="FFBBD072"/>
    <w:rsid w:val="FFBE6578"/>
    <w:rsid w:val="FFBF26E5"/>
    <w:rsid w:val="FFC58E96"/>
    <w:rsid w:val="FFC7D5C2"/>
    <w:rsid w:val="FFCC2D35"/>
    <w:rsid w:val="FFCFE52D"/>
    <w:rsid w:val="FFDB5373"/>
    <w:rsid w:val="FFDE1734"/>
    <w:rsid w:val="FFDE6351"/>
    <w:rsid w:val="FFDF96CD"/>
    <w:rsid w:val="FFEB6380"/>
    <w:rsid w:val="FFEB76B7"/>
    <w:rsid w:val="FFEF7EF9"/>
    <w:rsid w:val="FFEFCFD8"/>
    <w:rsid w:val="FFF3D0AF"/>
    <w:rsid w:val="FFF550AF"/>
    <w:rsid w:val="FFF7038E"/>
    <w:rsid w:val="FFF74ABB"/>
    <w:rsid w:val="FFFB6732"/>
    <w:rsid w:val="FFFC6665"/>
    <w:rsid w:val="FFFD4A19"/>
    <w:rsid w:val="FFFE4562"/>
    <w:rsid w:val="FFFE4F59"/>
    <w:rsid w:val="FFFEB59F"/>
    <w:rsid w:val="FFFF01A0"/>
    <w:rsid w:val="FFFF01B7"/>
    <w:rsid w:val="FFFF2C22"/>
    <w:rsid w:val="FFFF45DB"/>
    <w:rsid w:val="FFFF58C0"/>
    <w:rsid w:val="FFFF58DB"/>
    <w:rsid w:val="FFFF5E89"/>
    <w:rsid w:val="FFFF7488"/>
    <w:rsid w:val="FFFF9A1E"/>
    <w:rsid w:val="FFFFDAC6"/>
    <w:rsid w:val="FFFFE25D"/>
    <w:rsid w:val="FFFFF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spacing w:line="360" w:lineRule="auto"/>
      <w:ind w:firstLine="420"/>
      <w:jc w:val="both"/>
    </w:pPr>
    <w:rPr>
      <w:rFonts w:ascii="Times New Roman" w:hAnsi="Times New Roman"/>
      <w:kern w:val="2"/>
      <w:sz w:val="21"/>
      <w:szCs w:val="21"/>
      <w:lang w:val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HTML Code"/>
    <w:basedOn w:val="12"/>
    <w:qFormat/>
    <w:uiPriority w:val="0"/>
    <w:rPr>
      <w:rFonts w:ascii="Courier New" w:hAnsi="Courier New"/>
      <w:sz w:val="20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3842</Words>
  <Characters>4037</Characters>
  <Lines>6</Lines>
  <Paragraphs>1</Paragraphs>
  <TotalTime>4</TotalTime>
  <ScaleCrop>false</ScaleCrop>
  <LinksUpToDate>false</LinksUpToDate>
  <CharactersWithSpaces>4151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2021-03-09T02:24:00Z</dcterms:created>
  <dc:creator>luoke</dc:creator>
  <cp:lastModifiedBy>鹏程</cp:lastModifiedBy>
  <dcterms:modified xsi:type="dcterms:W3CDTF">2023-05-05T08:16:08Z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33AA43C6F671418D99F9EAC3064165E9_13</vt:lpwstr>
  </property>
</Properties>
</file>